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8C35B" w14:textId="77777777" w:rsidR="00B738E9" w:rsidRDefault="00B738E9">
      <w:pPr>
        <w:pStyle w:val="af9"/>
        <w:topLinePunct/>
        <w:spacing w:beforeLines="0" w:afterLines="0" w:line="276" w:lineRule="auto"/>
        <w:rPr>
          <w:rFonts w:ascii="Times New Roman" w:hAnsi="Times New Roman"/>
        </w:rPr>
      </w:pPr>
    </w:p>
    <w:p w14:paraId="32EB3D0C" w14:textId="77777777" w:rsidR="00B738E9" w:rsidRDefault="00B738E9">
      <w:pPr>
        <w:pStyle w:val="af9"/>
        <w:topLinePunct/>
        <w:spacing w:beforeLines="0" w:afterLines="0" w:line="276" w:lineRule="auto"/>
        <w:rPr>
          <w:rFonts w:ascii="Times New Roman" w:hAnsi="Times New Roman"/>
        </w:rPr>
      </w:pPr>
    </w:p>
    <w:p w14:paraId="0591B7AD" w14:textId="77777777" w:rsidR="00B738E9" w:rsidRDefault="00B738E9">
      <w:pPr>
        <w:pStyle w:val="af9"/>
        <w:topLinePunct/>
        <w:spacing w:beforeLines="0" w:afterLines="0" w:line="276" w:lineRule="auto"/>
        <w:rPr>
          <w:rFonts w:ascii="Times New Roman" w:hAnsi="Times New Roman"/>
        </w:rPr>
      </w:pPr>
    </w:p>
    <w:p w14:paraId="424011CF" w14:textId="77777777" w:rsidR="00B738E9" w:rsidRDefault="00B738E9">
      <w:pPr>
        <w:pStyle w:val="af9"/>
        <w:topLinePunct/>
        <w:spacing w:beforeLines="0" w:afterLines="0" w:line="276" w:lineRule="auto"/>
        <w:rPr>
          <w:rFonts w:ascii="Times New Roman" w:hAnsi="Times New Roman"/>
        </w:rPr>
      </w:pPr>
    </w:p>
    <w:p w14:paraId="2EF80140" w14:textId="77777777" w:rsidR="00B738E9" w:rsidRDefault="00B738E9">
      <w:pPr>
        <w:pStyle w:val="af9"/>
        <w:topLinePunct/>
        <w:spacing w:beforeLines="0" w:afterLines="0" w:line="276" w:lineRule="auto"/>
        <w:rPr>
          <w:rFonts w:ascii="Times New Roman" w:hAnsi="Times New Roman"/>
        </w:rPr>
      </w:pPr>
    </w:p>
    <w:p w14:paraId="7B54BFED" w14:textId="77777777" w:rsidR="00B738E9" w:rsidRDefault="00B738E9">
      <w:pPr>
        <w:pStyle w:val="af9"/>
        <w:topLinePunct/>
        <w:spacing w:beforeLines="0" w:afterLines="0" w:line="276" w:lineRule="auto"/>
        <w:rPr>
          <w:rFonts w:ascii="Times New Roman" w:hAnsi="Times New Roman"/>
        </w:rPr>
      </w:pPr>
    </w:p>
    <w:p w14:paraId="7D53D277" w14:textId="58BD650E" w:rsidR="00B738E9" w:rsidRDefault="00CD2787">
      <w:pPr>
        <w:spacing w:line="720" w:lineRule="auto"/>
        <w:jc w:val="center"/>
        <w:rPr>
          <w:rFonts w:eastAsia="黑体"/>
          <w:sz w:val="44"/>
          <w:szCs w:val="44"/>
        </w:rPr>
      </w:pPr>
      <w:bookmarkStart w:id="0" w:name="OLE_LINK1"/>
      <w:bookmarkStart w:id="1" w:name="OLE_LINK2"/>
      <w:r>
        <w:rPr>
          <w:rFonts w:eastAsia="黑体"/>
          <w:sz w:val="36"/>
          <w:szCs w:val="36"/>
        </w:rPr>
        <w:t>《</w:t>
      </w:r>
      <w:r w:rsidR="007616A2" w:rsidRPr="007616A2">
        <w:rPr>
          <w:rFonts w:eastAsia="黑体" w:hint="eastAsia"/>
          <w:sz w:val="36"/>
          <w:szCs w:val="36"/>
        </w:rPr>
        <w:t>智能制造</w:t>
      </w:r>
      <w:r w:rsidR="007616A2" w:rsidRPr="007616A2">
        <w:rPr>
          <w:rFonts w:eastAsia="黑体" w:hint="eastAsia"/>
          <w:sz w:val="36"/>
          <w:szCs w:val="36"/>
        </w:rPr>
        <w:t xml:space="preserve"> </w:t>
      </w:r>
      <w:r w:rsidR="007616A2" w:rsidRPr="007616A2">
        <w:rPr>
          <w:rFonts w:eastAsia="黑体" w:hint="eastAsia"/>
          <w:sz w:val="36"/>
          <w:szCs w:val="36"/>
        </w:rPr>
        <w:t>水泥行业应用</w:t>
      </w:r>
      <w:r w:rsidR="007616A2" w:rsidRPr="007616A2">
        <w:rPr>
          <w:rFonts w:eastAsia="黑体" w:hint="eastAsia"/>
          <w:sz w:val="36"/>
          <w:szCs w:val="36"/>
        </w:rPr>
        <w:t xml:space="preserve"> </w:t>
      </w:r>
      <w:r w:rsidR="007616A2" w:rsidRPr="007616A2">
        <w:rPr>
          <w:rFonts w:eastAsia="黑体" w:hint="eastAsia"/>
          <w:sz w:val="36"/>
          <w:szCs w:val="36"/>
        </w:rPr>
        <w:t>智能控制技术要求</w:t>
      </w:r>
      <w:r>
        <w:rPr>
          <w:rFonts w:eastAsia="黑体"/>
          <w:sz w:val="36"/>
          <w:szCs w:val="36"/>
        </w:rPr>
        <w:t>》</w:t>
      </w:r>
    </w:p>
    <w:p w14:paraId="13BE2AAD" w14:textId="77777777" w:rsidR="00B738E9" w:rsidRDefault="00CD2787">
      <w:pPr>
        <w:spacing w:line="720" w:lineRule="auto"/>
        <w:jc w:val="center"/>
        <w:rPr>
          <w:rFonts w:eastAsia="黑体"/>
          <w:sz w:val="44"/>
          <w:szCs w:val="44"/>
        </w:rPr>
      </w:pPr>
      <w:r>
        <w:rPr>
          <w:rFonts w:eastAsia="黑体"/>
          <w:sz w:val="44"/>
          <w:szCs w:val="44"/>
        </w:rPr>
        <w:t>编制说明</w:t>
      </w:r>
      <w:bookmarkEnd w:id="0"/>
      <w:bookmarkEnd w:id="1"/>
    </w:p>
    <w:p w14:paraId="0177E3AD" w14:textId="1C0FA16F" w:rsidR="00B738E9" w:rsidRDefault="00CD2787">
      <w:pPr>
        <w:pStyle w:val="af9"/>
        <w:topLinePunct/>
        <w:spacing w:beforeLines="0" w:afterLines="0" w:line="720" w:lineRule="auto"/>
        <w:rPr>
          <w:rFonts w:ascii="Times New Roman" w:hAnsi="Times New Roman"/>
          <w:kern w:val="10"/>
        </w:rPr>
      </w:pPr>
      <w:r>
        <w:rPr>
          <w:rFonts w:ascii="Times New Roman" w:hAnsi="Times New Roman"/>
          <w:kern w:val="10"/>
        </w:rPr>
        <w:t>(</w:t>
      </w:r>
      <w:r w:rsidR="007616A2">
        <w:rPr>
          <w:rFonts w:ascii="Times New Roman" w:hAnsi="Times New Roman" w:hint="eastAsia"/>
          <w:kern w:val="10"/>
        </w:rPr>
        <w:t>征求意见</w:t>
      </w:r>
      <w:r>
        <w:rPr>
          <w:rFonts w:ascii="Times New Roman" w:hAnsi="Times New Roman"/>
          <w:kern w:val="10"/>
        </w:rPr>
        <w:t>稿</w:t>
      </w:r>
      <w:r>
        <w:rPr>
          <w:rFonts w:ascii="Times New Roman" w:hAnsi="Times New Roman"/>
          <w:kern w:val="10"/>
        </w:rPr>
        <w:t>)</w:t>
      </w:r>
    </w:p>
    <w:p w14:paraId="6F66197E" w14:textId="77777777" w:rsidR="00B738E9" w:rsidRDefault="00B738E9">
      <w:pPr>
        <w:pStyle w:val="af9"/>
        <w:topLinePunct/>
        <w:spacing w:beforeLines="0" w:afterLines="0" w:line="276" w:lineRule="auto"/>
        <w:rPr>
          <w:rFonts w:ascii="Times New Roman" w:hAnsi="Times New Roman"/>
          <w:kern w:val="10"/>
        </w:rPr>
      </w:pPr>
    </w:p>
    <w:p w14:paraId="3AECF913" w14:textId="77777777" w:rsidR="00B738E9" w:rsidRDefault="00B738E9">
      <w:pPr>
        <w:pStyle w:val="af9"/>
        <w:topLinePunct/>
        <w:spacing w:beforeLines="0" w:afterLines="0" w:line="276" w:lineRule="auto"/>
        <w:rPr>
          <w:rFonts w:ascii="Times New Roman" w:hAnsi="Times New Roman"/>
          <w:kern w:val="10"/>
        </w:rPr>
      </w:pPr>
    </w:p>
    <w:p w14:paraId="301C2E7C" w14:textId="77777777" w:rsidR="00B738E9" w:rsidRDefault="00B738E9">
      <w:pPr>
        <w:pStyle w:val="af9"/>
        <w:topLinePunct/>
        <w:spacing w:beforeLines="0" w:afterLines="0" w:line="276" w:lineRule="auto"/>
        <w:rPr>
          <w:rFonts w:ascii="Times New Roman" w:hAnsi="Times New Roman"/>
          <w:kern w:val="10"/>
        </w:rPr>
      </w:pPr>
    </w:p>
    <w:p w14:paraId="44302A0E" w14:textId="77777777" w:rsidR="00B738E9" w:rsidRDefault="00B738E9">
      <w:pPr>
        <w:pStyle w:val="af9"/>
        <w:topLinePunct/>
        <w:spacing w:beforeLines="0" w:afterLines="0" w:line="276" w:lineRule="auto"/>
        <w:rPr>
          <w:rFonts w:ascii="Times New Roman" w:hAnsi="Times New Roman"/>
          <w:kern w:val="10"/>
        </w:rPr>
      </w:pPr>
    </w:p>
    <w:p w14:paraId="06CA4138" w14:textId="77777777" w:rsidR="00B738E9" w:rsidRDefault="00B738E9">
      <w:pPr>
        <w:pStyle w:val="af9"/>
        <w:topLinePunct/>
        <w:spacing w:beforeLines="0" w:afterLines="0" w:line="276" w:lineRule="auto"/>
        <w:rPr>
          <w:rFonts w:ascii="Times New Roman" w:hAnsi="Times New Roman"/>
          <w:kern w:val="10"/>
        </w:rPr>
      </w:pPr>
    </w:p>
    <w:p w14:paraId="1834A490" w14:textId="77777777" w:rsidR="00B738E9" w:rsidRDefault="00B738E9">
      <w:pPr>
        <w:pStyle w:val="af9"/>
        <w:topLinePunct/>
        <w:spacing w:beforeLines="0" w:afterLines="0" w:line="276" w:lineRule="auto"/>
        <w:rPr>
          <w:rFonts w:ascii="Times New Roman" w:hAnsi="Times New Roman"/>
          <w:kern w:val="10"/>
        </w:rPr>
      </w:pPr>
    </w:p>
    <w:p w14:paraId="3699EA07" w14:textId="77777777" w:rsidR="00B738E9" w:rsidRDefault="00B738E9">
      <w:pPr>
        <w:pStyle w:val="af9"/>
        <w:topLinePunct/>
        <w:spacing w:beforeLines="0" w:afterLines="0" w:line="276" w:lineRule="auto"/>
        <w:rPr>
          <w:rFonts w:ascii="Times New Roman" w:hAnsi="Times New Roman"/>
          <w:kern w:val="10"/>
        </w:rPr>
      </w:pPr>
    </w:p>
    <w:p w14:paraId="49B3CD7C" w14:textId="77777777" w:rsidR="00B738E9" w:rsidRDefault="00B738E9">
      <w:pPr>
        <w:pStyle w:val="af9"/>
        <w:topLinePunct/>
        <w:spacing w:beforeLines="0" w:afterLines="0" w:line="276" w:lineRule="auto"/>
        <w:rPr>
          <w:rFonts w:ascii="Times New Roman" w:hAnsi="Times New Roman"/>
          <w:kern w:val="10"/>
        </w:rPr>
      </w:pPr>
    </w:p>
    <w:p w14:paraId="11DED7B4" w14:textId="77777777" w:rsidR="00B738E9" w:rsidRDefault="00B738E9">
      <w:pPr>
        <w:pStyle w:val="af9"/>
        <w:topLinePunct/>
        <w:spacing w:beforeLines="0" w:afterLines="0" w:line="276" w:lineRule="auto"/>
        <w:rPr>
          <w:rFonts w:ascii="Times New Roman" w:hAnsi="Times New Roman"/>
          <w:kern w:val="10"/>
        </w:rPr>
      </w:pPr>
    </w:p>
    <w:p w14:paraId="2D05DD13" w14:textId="77777777" w:rsidR="00B738E9" w:rsidRDefault="00B738E9">
      <w:pPr>
        <w:pStyle w:val="af9"/>
        <w:topLinePunct/>
        <w:spacing w:beforeLines="0" w:afterLines="0" w:line="276" w:lineRule="auto"/>
        <w:rPr>
          <w:rFonts w:ascii="Times New Roman" w:hAnsi="Times New Roman"/>
          <w:kern w:val="10"/>
        </w:rPr>
      </w:pPr>
    </w:p>
    <w:p w14:paraId="54FEDCB8" w14:textId="77777777" w:rsidR="00B738E9" w:rsidRDefault="00B738E9">
      <w:pPr>
        <w:pStyle w:val="af9"/>
        <w:topLinePunct/>
        <w:spacing w:beforeLines="0" w:afterLines="0" w:line="276" w:lineRule="auto"/>
        <w:rPr>
          <w:rFonts w:ascii="Times New Roman" w:hAnsi="Times New Roman"/>
          <w:kern w:val="10"/>
        </w:rPr>
      </w:pPr>
    </w:p>
    <w:p w14:paraId="50666F3C" w14:textId="77777777" w:rsidR="00B738E9" w:rsidRDefault="00B738E9">
      <w:pPr>
        <w:pStyle w:val="af9"/>
        <w:topLinePunct/>
        <w:spacing w:beforeLines="0" w:afterLines="0" w:line="276" w:lineRule="auto"/>
        <w:rPr>
          <w:rFonts w:ascii="Times New Roman" w:hAnsi="Times New Roman"/>
          <w:kern w:val="10"/>
        </w:rPr>
      </w:pPr>
    </w:p>
    <w:p w14:paraId="04C63C53" w14:textId="77777777" w:rsidR="00B738E9" w:rsidRDefault="00B738E9">
      <w:pPr>
        <w:pStyle w:val="af9"/>
        <w:topLinePunct/>
        <w:spacing w:beforeLines="0" w:afterLines="0" w:line="276" w:lineRule="auto"/>
        <w:rPr>
          <w:rFonts w:ascii="Times New Roman" w:hAnsi="Times New Roman"/>
          <w:kern w:val="10"/>
        </w:rPr>
      </w:pPr>
    </w:p>
    <w:p w14:paraId="4404E25E" w14:textId="77777777" w:rsidR="00B738E9" w:rsidRDefault="00B738E9">
      <w:pPr>
        <w:pStyle w:val="af9"/>
        <w:topLinePunct/>
        <w:spacing w:beforeLines="0" w:afterLines="0" w:line="276" w:lineRule="auto"/>
        <w:rPr>
          <w:rFonts w:ascii="Times New Roman" w:hAnsi="Times New Roman"/>
          <w:kern w:val="10"/>
        </w:rPr>
      </w:pPr>
    </w:p>
    <w:p w14:paraId="0A6CFC0E" w14:textId="77777777" w:rsidR="00B738E9" w:rsidRDefault="00B738E9">
      <w:pPr>
        <w:pStyle w:val="af9"/>
        <w:topLinePunct/>
        <w:spacing w:beforeLines="0" w:afterLines="0" w:line="276" w:lineRule="auto"/>
        <w:rPr>
          <w:rFonts w:ascii="Times New Roman" w:hAnsi="Times New Roman"/>
          <w:kern w:val="10"/>
        </w:rPr>
      </w:pPr>
    </w:p>
    <w:p w14:paraId="120E58A4" w14:textId="77777777" w:rsidR="00B738E9" w:rsidRDefault="00CD2787">
      <w:pPr>
        <w:pStyle w:val="af9"/>
        <w:topLinePunct/>
        <w:spacing w:beforeLines="0" w:afterLines="0" w:line="276" w:lineRule="auto"/>
        <w:rPr>
          <w:rFonts w:ascii="Times New Roman" w:hAnsi="Times New Roman"/>
          <w:kern w:val="10"/>
          <w:szCs w:val="32"/>
        </w:rPr>
      </w:pPr>
      <w:r>
        <w:rPr>
          <w:rFonts w:ascii="Times New Roman" w:hAnsi="Times New Roman"/>
          <w:kern w:val="0"/>
          <w:szCs w:val="32"/>
        </w:rPr>
        <w:t>标准编制组</w:t>
      </w:r>
    </w:p>
    <w:p w14:paraId="4B6B3DDB" w14:textId="1CABB221" w:rsidR="00B738E9" w:rsidRDefault="00CD2787">
      <w:pPr>
        <w:pStyle w:val="af9"/>
        <w:topLinePunct/>
        <w:spacing w:beforeLines="0" w:afterLines="0" w:line="276" w:lineRule="auto"/>
        <w:rPr>
          <w:rFonts w:ascii="Times New Roman" w:hAnsi="Times New Roman"/>
          <w:kern w:val="10"/>
        </w:rPr>
      </w:pPr>
      <w:r>
        <w:rPr>
          <w:rFonts w:ascii="Times New Roman" w:hAnsi="Times New Roman"/>
          <w:kern w:val="0"/>
        </w:rPr>
        <w:t>2025</w:t>
      </w:r>
      <w:r>
        <w:rPr>
          <w:rFonts w:ascii="Times New Roman" w:hAnsi="Times New Roman"/>
          <w:kern w:val="0"/>
        </w:rPr>
        <w:t>年</w:t>
      </w:r>
      <w:r w:rsidR="007076AF">
        <w:rPr>
          <w:rFonts w:ascii="Times New Roman" w:hAnsi="Times New Roman"/>
          <w:kern w:val="0"/>
        </w:rPr>
        <w:t>5</w:t>
      </w:r>
      <w:r>
        <w:rPr>
          <w:rFonts w:ascii="Times New Roman" w:hAnsi="Times New Roman"/>
          <w:spacing w:val="8"/>
          <w:kern w:val="0"/>
        </w:rPr>
        <w:t>月</w:t>
      </w:r>
    </w:p>
    <w:p w14:paraId="1BC4ACF6" w14:textId="77777777" w:rsidR="00D1768B" w:rsidRDefault="00D1768B">
      <w:pPr>
        <w:widowControl/>
        <w:topLinePunct/>
        <w:spacing w:line="276" w:lineRule="auto"/>
        <w:jc w:val="left"/>
        <w:rPr>
          <w:kern w:val="10"/>
        </w:rPr>
      </w:pPr>
    </w:p>
    <w:p w14:paraId="2BEFCC67" w14:textId="38C00236" w:rsidR="00D1768B" w:rsidRDefault="00D1768B">
      <w:pPr>
        <w:widowControl/>
        <w:jc w:val="left"/>
        <w:rPr>
          <w:kern w:val="10"/>
        </w:rPr>
      </w:pPr>
    </w:p>
    <w:p w14:paraId="6C30CFD3" w14:textId="632C0CB1" w:rsidR="00B738E9" w:rsidRDefault="00CD2787">
      <w:pPr>
        <w:widowControl/>
        <w:topLinePunct/>
        <w:spacing w:line="276" w:lineRule="auto"/>
        <w:jc w:val="left"/>
        <w:rPr>
          <w:kern w:val="10"/>
        </w:rPr>
        <w:sectPr w:rsidR="00B738E9">
          <w:headerReference w:type="even" r:id="rId9"/>
          <w:headerReference w:type="default" r:id="rId10"/>
          <w:footerReference w:type="default" r:id="rId11"/>
          <w:pgSz w:w="11906" w:h="16838"/>
          <w:pgMar w:top="1440" w:right="1800" w:bottom="1440" w:left="1800" w:header="737" w:footer="737" w:gutter="0"/>
          <w:cols w:space="720"/>
          <w:formProt w:val="0"/>
          <w:docGrid w:type="lines" w:linePitch="312"/>
        </w:sectPr>
      </w:pPr>
      <w:r>
        <w:rPr>
          <w:kern w:val="10"/>
        </w:rPr>
        <w:br w:type="page"/>
      </w:r>
    </w:p>
    <w:bookmarkStart w:id="2" w:name="_Toc16918" w:displacedByCustomXml="next"/>
    <w:bookmarkStart w:id="3" w:name="_Toc20133" w:displacedByCustomXml="next"/>
    <w:bookmarkStart w:id="4" w:name="_Toc15499" w:displacedByCustomXml="next"/>
    <w:bookmarkStart w:id="5" w:name="_Toc1831" w:displacedByCustomXml="next"/>
    <w:bookmarkStart w:id="6" w:name="_Toc22674" w:displacedByCustomXml="next"/>
    <w:bookmarkStart w:id="7" w:name="_Toc36132040" w:displacedByCustomXml="next"/>
    <w:bookmarkStart w:id="8" w:name="_Toc59059078" w:displacedByCustomXml="next"/>
    <w:bookmarkStart w:id="9" w:name="_Toc3101" w:displacedByCustomXml="next"/>
    <w:bookmarkStart w:id="10" w:name="_Toc19649" w:displacedByCustomXml="next"/>
    <w:bookmarkStart w:id="11" w:name="_Toc16869" w:displacedByCustomXml="next"/>
    <w:bookmarkStart w:id="12" w:name="_Toc17352" w:displacedByCustomXml="next"/>
    <w:bookmarkStart w:id="13" w:name="_Toc371511493" w:displacedByCustomXml="next"/>
    <w:bookmarkStart w:id="14" w:name="_Toc10197" w:displacedByCustomXml="next"/>
    <w:sdt>
      <w:sdtPr>
        <w:rPr>
          <w:rFonts w:ascii="宋体" w:hAnsi="宋体"/>
        </w:rPr>
        <w:id w:val="147467075"/>
        <w15:color w:val="DBDBDB"/>
        <w:docPartObj>
          <w:docPartGallery w:val="Table of Contents"/>
          <w:docPartUnique/>
        </w:docPartObj>
      </w:sdtPr>
      <w:sdtEndPr/>
      <w:sdtContent>
        <w:p w14:paraId="27A1C69E" w14:textId="77777777" w:rsidR="00B738E9" w:rsidRDefault="00CD2787">
          <w:pPr>
            <w:jc w:val="center"/>
          </w:pPr>
          <w:r>
            <w:rPr>
              <w:rFonts w:ascii="宋体" w:hAnsi="宋体"/>
              <w:b/>
              <w:bCs/>
              <w:sz w:val="36"/>
              <w:szCs w:val="44"/>
            </w:rPr>
            <w:t>目</w:t>
          </w:r>
          <w:r>
            <w:rPr>
              <w:rFonts w:ascii="宋体" w:hAnsi="宋体" w:hint="eastAsia"/>
              <w:b/>
              <w:bCs/>
              <w:sz w:val="36"/>
              <w:szCs w:val="44"/>
            </w:rPr>
            <w:t xml:space="preserve">   </w:t>
          </w:r>
          <w:r>
            <w:rPr>
              <w:rFonts w:ascii="宋体" w:hAnsi="宋体"/>
              <w:b/>
              <w:bCs/>
              <w:sz w:val="36"/>
              <w:szCs w:val="44"/>
            </w:rPr>
            <w:t>录</w:t>
          </w:r>
        </w:p>
        <w:p w14:paraId="1DABA997" w14:textId="1EC03B41" w:rsidR="00DA60A2" w:rsidRDefault="00CD2787">
          <w:pPr>
            <w:pStyle w:val="TOC1"/>
            <w:spacing w:before="78" w:after="78"/>
            <w:rPr>
              <w:rFonts w:asciiTheme="minorHAnsi" w:eastAsiaTheme="minorEastAsia" w:hAnsiTheme="minorHAnsi" w:cstheme="minorBidi"/>
              <w:noProof/>
              <w:szCs w:val="22"/>
            </w:rPr>
          </w:pPr>
          <w:r>
            <w:rPr>
              <w:kern w:val="0"/>
              <w:sz w:val="20"/>
              <w:szCs w:val="20"/>
            </w:rPr>
            <w:fldChar w:fldCharType="begin"/>
          </w:r>
          <w:r>
            <w:instrText xml:space="preserve">TOC \o "1-1" \h \u </w:instrText>
          </w:r>
          <w:r>
            <w:rPr>
              <w:kern w:val="0"/>
              <w:sz w:val="20"/>
              <w:szCs w:val="20"/>
            </w:rPr>
            <w:fldChar w:fldCharType="separate"/>
          </w:r>
          <w:hyperlink w:anchor="_Toc196208224" w:history="1">
            <w:r w:rsidR="00DA60A2" w:rsidRPr="00D636E2">
              <w:rPr>
                <w:rStyle w:val="af5"/>
                <w:noProof/>
              </w:rPr>
              <w:t>一、 任务来源及编制背景</w:t>
            </w:r>
            <w:r w:rsidR="00DA60A2">
              <w:rPr>
                <w:noProof/>
              </w:rPr>
              <w:tab/>
            </w:r>
            <w:r w:rsidR="00DA60A2">
              <w:rPr>
                <w:noProof/>
              </w:rPr>
              <w:fldChar w:fldCharType="begin"/>
            </w:r>
            <w:r w:rsidR="00DA60A2">
              <w:rPr>
                <w:noProof/>
              </w:rPr>
              <w:instrText xml:space="preserve"> PAGEREF _Toc196208224 \h </w:instrText>
            </w:r>
            <w:r w:rsidR="00DA60A2">
              <w:rPr>
                <w:noProof/>
              </w:rPr>
            </w:r>
            <w:r w:rsidR="00DA60A2">
              <w:rPr>
                <w:noProof/>
              </w:rPr>
              <w:fldChar w:fldCharType="separate"/>
            </w:r>
            <w:r w:rsidR="002F079A">
              <w:rPr>
                <w:noProof/>
              </w:rPr>
              <w:t>2</w:t>
            </w:r>
            <w:r w:rsidR="00DA60A2">
              <w:rPr>
                <w:noProof/>
              </w:rPr>
              <w:fldChar w:fldCharType="end"/>
            </w:r>
          </w:hyperlink>
        </w:p>
        <w:p w14:paraId="5AFE1066" w14:textId="170E38C0" w:rsidR="00DA60A2" w:rsidRDefault="004F3C2D">
          <w:pPr>
            <w:pStyle w:val="TOC1"/>
            <w:spacing w:before="78" w:after="78"/>
            <w:rPr>
              <w:rFonts w:asciiTheme="minorHAnsi" w:eastAsiaTheme="minorEastAsia" w:hAnsiTheme="minorHAnsi" w:cstheme="minorBidi"/>
              <w:noProof/>
              <w:szCs w:val="22"/>
            </w:rPr>
          </w:pPr>
          <w:hyperlink w:anchor="_Toc196208227" w:history="1">
            <w:r w:rsidR="00DA60A2" w:rsidRPr="00D636E2">
              <w:rPr>
                <w:rStyle w:val="af5"/>
                <w:noProof/>
              </w:rPr>
              <w:t>二、 工作简况</w:t>
            </w:r>
            <w:r w:rsidR="00DA60A2">
              <w:rPr>
                <w:noProof/>
              </w:rPr>
              <w:tab/>
            </w:r>
            <w:r w:rsidR="00DA60A2">
              <w:rPr>
                <w:noProof/>
              </w:rPr>
              <w:fldChar w:fldCharType="begin"/>
            </w:r>
            <w:r w:rsidR="00DA60A2">
              <w:rPr>
                <w:noProof/>
              </w:rPr>
              <w:instrText xml:space="preserve"> PAGEREF _Toc196208227 \h </w:instrText>
            </w:r>
            <w:r w:rsidR="00DA60A2">
              <w:rPr>
                <w:noProof/>
              </w:rPr>
            </w:r>
            <w:r w:rsidR="00DA60A2">
              <w:rPr>
                <w:noProof/>
              </w:rPr>
              <w:fldChar w:fldCharType="separate"/>
            </w:r>
            <w:r w:rsidR="002F079A">
              <w:rPr>
                <w:noProof/>
              </w:rPr>
              <w:t>3</w:t>
            </w:r>
            <w:r w:rsidR="00DA60A2">
              <w:rPr>
                <w:noProof/>
              </w:rPr>
              <w:fldChar w:fldCharType="end"/>
            </w:r>
          </w:hyperlink>
        </w:p>
        <w:p w14:paraId="5F57A88B" w14:textId="3A154270" w:rsidR="00DA60A2" w:rsidRDefault="004F3C2D">
          <w:pPr>
            <w:pStyle w:val="TOC1"/>
            <w:spacing w:before="78" w:after="78"/>
            <w:rPr>
              <w:rFonts w:asciiTheme="minorHAnsi" w:eastAsiaTheme="minorEastAsia" w:hAnsiTheme="minorHAnsi" w:cstheme="minorBidi"/>
              <w:noProof/>
              <w:szCs w:val="22"/>
            </w:rPr>
          </w:pPr>
          <w:hyperlink w:anchor="_Toc196208230" w:history="1">
            <w:r w:rsidR="00DA60A2" w:rsidRPr="00D636E2">
              <w:rPr>
                <w:rStyle w:val="af5"/>
                <w:noProof/>
              </w:rPr>
              <w:t>三、 编制原则及标准的主要技术内容说明</w:t>
            </w:r>
            <w:r w:rsidR="00DA60A2">
              <w:rPr>
                <w:noProof/>
              </w:rPr>
              <w:tab/>
            </w:r>
            <w:r w:rsidR="00DA60A2">
              <w:rPr>
                <w:noProof/>
              </w:rPr>
              <w:fldChar w:fldCharType="begin"/>
            </w:r>
            <w:r w:rsidR="00DA60A2">
              <w:rPr>
                <w:noProof/>
              </w:rPr>
              <w:instrText xml:space="preserve"> PAGEREF _Toc196208230 \h </w:instrText>
            </w:r>
            <w:r w:rsidR="00DA60A2">
              <w:rPr>
                <w:noProof/>
              </w:rPr>
            </w:r>
            <w:r w:rsidR="00DA60A2">
              <w:rPr>
                <w:noProof/>
              </w:rPr>
              <w:fldChar w:fldCharType="separate"/>
            </w:r>
            <w:r w:rsidR="002F079A">
              <w:rPr>
                <w:noProof/>
              </w:rPr>
              <w:t>4</w:t>
            </w:r>
            <w:r w:rsidR="00DA60A2">
              <w:rPr>
                <w:noProof/>
              </w:rPr>
              <w:fldChar w:fldCharType="end"/>
            </w:r>
          </w:hyperlink>
        </w:p>
        <w:p w14:paraId="0507882D" w14:textId="6EF281E7" w:rsidR="00DA60A2" w:rsidRDefault="004F3C2D">
          <w:pPr>
            <w:pStyle w:val="TOC1"/>
            <w:spacing w:before="78" w:after="78"/>
            <w:rPr>
              <w:rFonts w:asciiTheme="minorHAnsi" w:eastAsiaTheme="minorEastAsia" w:hAnsiTheme="minorHAnsi" w:cstheme="minorBidi"/>
              <w:noProof/>
              <w:szCs w:val="22"/>
            </w:rPr>
          </w:pPr>
          <w:hyperlink w:anchor="_Toc196208241" w:history="1">
            <w:r w:rsidR="00DA60A2" w:rsidRPr="00D636E2">
              <w:rPr>
                <w:rStyle w:val="af5"/>
                <w:noProof/>
              </w:rPr>
              <w:t>四、 标准中涉及专利情况</w:t>
            </w:r>
            <w:r w:rsidR="00DA60A2">
              <w:rPr>
                <w:noProof/>
              </w:rPr>
              <w:tab/>
            </w:r>
            <w:r w:rsidR="00DA60A2">
              <w:rPr>
                <w:noProof/>
              </w:rPr>
              <w:fldChar w:fldCharType="begin"/>
            </w:r>
            <w:r w:rsidR="00DA60A2">
              <w:rPr>
                <w:noProof/>
              </w:rPr>
              <w:instrText xml:space="preserve"> PAGEREF _Toc196208241 \h </w:instrText>
            </w:r>
            <w:r w:rsidR="00DA60A2">
              <w:rPr>
                <w:noProof/>
              </w:rPr>
            </w:r>
            <w:r w:rsidR="00DA60A2">
              <w:rPr>
                <w:noProof/>
              </w:rPr>
              <w:fldChar w:fldCharType="separate"/>
            </w:r>
            <w:r w:rsidR="002F079A">
              <w:rPr>
                <w:noProof/>
              </w:rPr>
              <w:t>7</w:t>
            </w:r>
            <w:r w:rsidR="00DA60A2">
              <w:rPr>
                <w:noProof/>
              </w:rPr>
              <w:fldChar w:fldCharType="end"/>
            </w:r>
          </w:hyperlink>
        </w:p>
        <w:p w14:paraId="0CFFEA76" w14:textId="7FF3EA10" w:rsidR="00DA60A2" w:rsidRDefault="004F3C2D">
          <w:pPr>
            <w:pStyle w:val="TOC1"/>
            <w:spacing w:before="78" w:after="78"/>
            <w:rPr>
              <w:rFonts w:asciiTheme="minorHAnsi" w:eastAsiaTheme="minorEastAsia" w:hAnsiTheme="minorHAnsi" w:cstheme="minorBidi"/>
              <w:noProof/>
              <w:szCs w:val="22"/>
            </w:rPr>
          </w:pPr>
          <w:hyperlink w:anchor="_Toc196208242" w:history="1">
            <w:r w:rsidR="00DA60A2" w:rsidRPr="00D636E2">
              <w:rPr>
                <w:rStyle w:val="af5"/>
                <w:noProof/>
              </w:rPr>
              <w:t>五、 标准实施后预期的经济和社会效益</w:t>
            </w:r>
            <w:r w:rsidR="00DA60A2">
              <w:rPr>
                <w:noProof/>
              </w:rPr>
              <w:tab/>
            </w:r>
            <w:r w:rsidR="00DA60A2">
              <w:rPr>
                <w:noProof/>
              </w:rPr>
              <w:fldChar w:fldCharType="begin"/>
            </w:r>
            <w:r w:rsidR="00DA60A2">
              <w:rPr>
                <w:noProof/>
              </w:rPr>
              <w:instrText xml:space="preserve"> PAGEREF _Toc196208242 \h </w:instrText>
            </w:r>
            <w:r w:rsidR="00DA60A2">
              <w:rPr>
                <w:noProof/>
              </w:rPr>
            </w:r>
            <w:r w:rsidR="00DA60A2">
              <w:rPr>
                <w:noProof/>
              </w:rPr>
              <w:fldChar w:fldCharType="separate"/>
            </w:r>
            <w:r w:rsidR="002F079A">
              <w:rPr>
                <w:noProof/>
              </w:rPr>
              <w:t>7</w:t>
            </w:r>
            <w:r w:rsidR="00DA60A2">
              <w:rPr>
                <w:noProof/>
              </w:rPr>
              <w:fldChar w:fldCharType="end"/>
            </w:r>
          </w:hyperlink>
        </w:p>
        <w:p w14:paraId="50D2689D" w14:textId="771C8E32" w:rsidR="00DA60A2" w:rsidRDefault="004F3C2D">
          <w:pPr>
            <w:pStyle w:val="TOC1"/>
            <w:spacing w:before="78" w:after="78"/>
            <w:rPr>
              <w:rFonts w:asciiTheme="minorHAnsi" w:eastAsiaTheme="minorEastAsia" w:hAnsiTheme="minorHAnsi" w:cstheme="minorBidi"/>
              <w:noProof/>
              <w:szCs w:val="22"/>
            </w:rPr>
          </w:pPr>
          <w:hyperlink w:anchor="_Toc196208243" w:history="1">
            <w:r w:rsidR="00DA60A2" w:rsidRPr="00D636E2">
              <w:rPr>
                <w:rStyle w:val="af5"/>
                <w:noProof/>
              </w:rPr>
              <w:t>六、 采用国际标准和国外先</w:t>
            </w:r>
            <w:bookmarkStart w:id="15" w:name="_GoBack"/>
            <w:bookmarkEnd w:id="15"/>
            <w:r w:rsidR="00DA60A2" w:rsidRPr="00D636E2">
              <w:rPr>
                <w:rStyle w:val="af5"/>
                <w:noProof/>
              </w:rPr>
              <w:t>进标准情况，与国际、国外同类标准水平的对比情况，国内外关键指标对比分析或与测试的国外样品、样机的相关数据对比情况</w:t>
            </w:r>
            <w:r w:rsidR="00DA60A2">
              <w:rPr>
                <w:noProof/>
              </w:rPr>
              <w:tab/>
            </w:r>
            <w:r w:rsidR="00DA60A2">
              <w:rPr>
                <w:noProof/>
              </w:rPr>
              <w:fldChar w:fldCharType="begin"/>
            </w:r>
            <w:r w:rsidR="00DA60A2">
              <w:rPr>
                <w:noProof/>
              </w:rPr>
              <w:instrText xml:space="preserve"> PAGEREF _Toc196208243 \h </w:instrText>
            </w:r>
            <w:r w:rsidR="00DA60A2">
              <w:rPr>
                <w:noProof/>
              </w:rPr>
            </w:r>
            <w:r w:rsidR="00DA60A2">
              <w:rPr>
                <w:noProof/>
              </w:rPr>
              <w:fldChar w:fldCharType="separate"/>
            </w:r>
            <w:r w:rsidR="002F079A">
              <w:rPr>
                <w:noProof/>
              </w:rPr>
              <w:t>8</w:t>
            </w:r>
            <w:r w:rsidR="00DA60A2">
              <w:rPr>
                <w:noProof/>
              </w:rPr>
              <w:fldChar w:fldCharType="end"/>
            </w:r>
          </w:hyperlink>
        </w:p>
        <w:p w14:paraId="33042E45" w14:textId="0E9B7F16" w:rsidR="00DA60A2" w:rsidRDefault="004F3C2D">
          <w:pPr>
            <w:pStyle w:val="TOC1"/>
            <w:spacing w:before="78" w:after="78"/>
            <w:rPr>
              <w:rFonts w:asciiTheme="minorHAnsi" w:eastAsiaTheme="minorEastAsia" w:hAnsiTheme="minorHAnsi" w:cstheme="minorBidi"/>
              <w:noProof/>
              <w:szCs w:val="22"/>
            </w:rPr>
          </w:pPr>
          <w:hyperlink w:anchor="_Toc196208244" w:history="1">
            <w:r w:rsidR="00DA60A2" w:rsidRPr="00D636E2">
              <w:rPr>
                <w:rStyle w:val="af5"/>
                <w:noProof/>
              </w:rPr>
              <w:t>七、 与现行相关法律、法规、规章及相关标准，特别是强制性标准的协调性</w:t>
            </w:r>
            <w:r w:rsidR="00DA60A2">
              <w:rPr>
                <w:noProof/>
              </w:rPr>
              <w:tab/>
            </w:r>
            <w:r w:rsidR="00DA60A2">
              <w:rPr>
                <w:noProof/>
              </w:rPr>
              <w:fldChar w:fldCharType="begin"/>
            </w:r>
            <w:r w:rsidR="00DA60A2">
              <w:rPr>
                <w:noProof/>
              </w:rPr>
              <w:instrText xml:space="preserve"> PAGEREF _Toc196208244 \h </w:instrText>
            </w:r>
            <w:r w:rsidR="00DA60A2">
              <w:rPr>
                <w:noProof/>
              </w:rPr>
            </w:r>
            <w:r w:rsidR="00DA60A2">
              <w:rPr>
                <w:noProof/>
              </w:rPr>
              <w:fldChar w:fldCharType="separate"/>
            </w:r>
            <w:r w:rsidR="002F079A">
              <w:rPr>
                <w:noProof/>
              </w:rPr>
              <w:t>8</w:t>
            </w:r>
            <w:r w:rsidR="00DA60A2">
              <w:rPr>
                <w:noProof/>
              </w:rPr>
              <w:fldChar w:fldCharType="end"/>
            </w:r>
          </w:hyperlink>
        </w:p>
        <w:p w14:paraId="426FE1BC" w14:textId="03C9C0DF" w:rsidR="00DA60A2" w:rsidRDefault="004F3C2D">
          <w:pPr>
            <w:pStyle w:val="TOC1"/>
            <w:spacing w:before="78" w:after="78"/>
            <w:rPr>
              <w:rFonts w:asciiTheme="minorHAnsi" w:eastAsiaTheme="minorEastAsia" w:hAnsiTheme="minorHAnsi" w:cstheme="minorBidi"/>
              <w:noProof/>
              <w:szCs w:val="22"/>
            </w:rPr>
          </w:pPr>
          <w:hyperlink w:anchor="_Toc196208245" w:history="1">
            <w:r w:rsidR="00DA60A2" w:rsidRPr="00D636E2">
              <w:rPr>
                <w:rStyle w:val="af5"/>
                <w:noProof/>
              </w:rPr>
              <w:t>八、 重大分歧意见的处理经过和依据</w:t>
            </w:r>
            <w:r w:rsidR="00DA60A2">
              <w:rPr>
                <w:noProof/>
              </w:rPr>
              <w:tab/>
            </w:r>
            <w:r w:rsidR="00DA60A2">
              <w:rPr>
                <w:noProof/>
              </w:rPr>
              <w:fldChar w:fldCharType="begin"/>
            </w:r>
            <w:r w:rsidR="00DA60A2">
              <w:rPr>
                <w:noProof/>
              </w:rPr>
              <w:instrText xml:space="preserve"> PAGEREF _Toc196208245 \h </w:instrText>
            </w:r>
            <w:r w:rsidR="00DA60A2">
              <w:rPr>
                <w:noProof/>
              </w:rPr>
            </w:r>
            <w:r w:rsidR="00DA60A2">
              <w:rPr>
                <w:noProof/>
              </w:rPr>
              <w:fldChar w:fldCharType="separate"/>
            </w:r>
            <w:r w:rsidR="002F079A">
              <w:rPr>
                <w:noProof/>
              </w:rPr>
              <w:t>8</w:t>
            </w:r>
            <w:r w:rsidR="00DA60A2">
              <w:rPr>
                <w:noProof/>
              </w:rPr>
              <w:fldChar w:fldCharType="end"/>
            </w:r>
          </w:hyperlink>
        </w:p>
        <w:p w14:paraId="5933CCE0" w14:textId="5C4A12D6" w:rsidR="00DA60A2" w:rsidRDefault="004F3C2D">
          <w:pPr>
            <w:pStyle w:val="TOC1"/>
            <w:spacing w:before="78" w:after="78"/>
            <w:rPr>
              <w:rFonts w:asciiTheme="minorHAnsi" w:eastAsiaTheme="minorEastAsia" w:hAnsiTheme="minorHAnsi" w:cstheme="minorBidi"/>
              <w:noProof/>
              <w:szCs w:val="22"/>
            </w:rPr>
          </w:pPr>
          <w:hyperlink w:anchor="_Toc196208246" w:history="1">
            <w:r w:rsidR="00DA60A2" w:rsidRPr="00D636E2">
              <w:rPr>
                <w:rStyle w:val="af5"/>
                <w:noProof/>
              </w:rPr>
              <w:t>九、 标准性质的建议说明</w:t>
            </w:r>
            <w:r w:rsidR="00DA60A2">
              <w:rPr>
                <w:noProof/>
              </w:rPr>
              <w:tab/>
            </w:r>
            <w:r w:rsidR="00DA60A2">
              <w:rPr>
                <w:noProof/>
              </w:rPr>
              <w:fldChar w:fldCharType="begin"/>
            </w:r>
            <w:r w:rsidR="00DA60A2">
              <w:rPr>
                <w:noProof/>
              </w:rPr>
              <w:instrText xml:space="preserve"> PAGEREF _Toc196208246 \h </w:instrText>
            </w:r>
            <w:r w:rsidR="00DA60A2">
              <w:rPr>
                <w:noProof/>
              </w:rPr>
            </w:r>
            <w:r w:rsidR="00DA60A2">
              <w:rPr>
                <w:noProof/>
              </w:rPr>
              <w:fldChar w:fldCharType="separate"/>
            </w:r>
            <w:r w:rsidR="002F079A">
              <w:rPr>
                <w:noProof/>
              </w:rPr>
              <w:t>8</w:t>
            </w:r>
            <w:r w:rsidR="00DA60A2">
              <w:rPr>
                <w:noProof/>
              </w:rPr>
              <w:fldChar w:fldCharType="end"/>
            </w:r>
          </w:hyperlink>
        </w:p>
        <w:p w14:paraId="33479693" w14:textId="4120E29D" w:rsidR="00DA60A2" w:rsidRDefault="004F3C2D">
          <w:pPr>
            <w:pStyle w:val="TOC1"/>
            <w:spacing w:before="78" w:after="78"/>
            <w:rPr>
              <w:rFonts w:asciiTheme="minorHAnsi" w:eastAsiaTheme="minorEastAsia" w:hAnsiTheme="minorHAnsi" w:cstheme="minorBidi"/>
              <w:noProof/>
              <w:szCs w:val="22"/>
            </w:rPr>
          </w:pPr>
          <w:hyperlink w:anchor="_Toc196208247" w:history="1">
            <w:r w:rsidR="00DA60A2" w:rsidRPr="00D636E2">
              <w:rPr>
                <w:rStyle w:val="af5"/>
                <w:noProof/>
              </w:rPr>
              <w:t>十、 贯彻标准的要求和措施建议（包括组织措施、技术措施、过度办法、实施日期等）</w:t>
            </w:r>
            <w:r w:rsidR="00DA60A2">
              <w:rPr>
                <w:noProof/>
              </w:rPr>
              <w:tab/>
            </w:r>
            <w:r w:rsidR="00DA60A2">
              <w:rPr>
                <w:noProof/>
              </w:rPr>
              <w:fldChar w:fldCharType="begin"/>
            </w:r>
            <w:r w:rsidR="00DA60A2">
              <w:rPr>
                <w:noProof/>
              </w:rPr>
              <w:instrText xml:space="preserve"> PAGEREF _Toc196208247 \h </w:instrText>
            </w:r>
            <w:r w:rsidR="00DA60A2">
              <w:rPr>
                <w:noProof/>
              </w:rPr>
            </w:r>
            <w:r w:rsidR="00DA60A2">
              <w:rPr>
                <w:noProof/>
              </w:rPr>
              <w:fldChar w:fldCharType="separate"/>
            </w:r>
            <w:r w:rsidR="002F079A">
              <w:rPr>
                <w:noProof/>
              </w:rPr>
              <w:t>8</w:t>
            </w:r>
            <w:r w:rsidR="00DA60A2">
              <w:rPr>
                <w:noProof/>
              </w:rPr>
              <w:fldChar w:fldCharType="end"/>
            </w:r>
          </w:hyperlink>
        </w:p>
        <w:p w14:paraId="5C686024" w14:textId="79878AC5" w:rsidR="00DA60A2" w:rsidRDefault="004F3C2D">
          <w:pPr>
            <w:pStyle w:val="TOC1"/>
            <w:spacing w:before="78" w:after="78"/>
            <w:rPr>
              <w:rFonts w:asciiTheme="minorHAnsi" w:eastAsiaTheme="minorEastAsia" w:hAnsiTheme="minorHAnsi" w:cstheme="minorBidi"/>
              <w:noProof/>
              <w:szCs w:val="22"/>
            </w:rPr>
          </w:pPr>
          <w:hyperlink w:anchor="_Toc196208248" w:history="1">
            <w:r w:rsidR="00DA60A2" w:rsidRPr="00D636E2">
              <w:rPr>
                <w:rStyle w:val="af5"/>
                <w:noProof/>
              </w:rPr>
              <w:t>十一、 废止现行相关标准的建议</w:t>
            </w:r>
            <w:r w:rsidR="00DA60A2">
              <w:rPr>
                <w:noProof/>
              </w:rPr>
              <w:tab/>
            </w:r>
            <w:r w:rsidR="00DA60A2">
              <w:rPr>
                <w:noProof/>
              </w:rPr>
              <w:fldChar w:fldCharType="begin"/>
            </w:r>
            <w:r w:rsidR="00DA60A2">
              <w:rPr>
                <w:noProof/>
              </w:rPr>
              <w:instrText xml:space="preserve"> PAGEREF _Toc196208248 \h </w:instrText>
            </w:r>
            <w:r w:rsidR="00DA60A2">
              <w:rPr>
                <w:noProof/>
              </w:rPr>
            </w:r>
            <w:r w:rsidR="00DA60A2">
              <w:rPr>
                <w:noProof/>
              </w:rPr>
              <w:fldChar w:fldCharType="separate"/>
            </w:r>
            <w:r w:rsidR="002F079A">
              <w:rPr>
                <w:noProof/>
              </w:rPr>
              <w:t>8</w:t>
            </w:r>
            <w:r w:rsidR="00DA60A2">
              <w:rPr>
                <w:noProof/>
              </w:rPr>
              <w:fldChar w:fldCharType="end"/>
            </w:r>
          </w:hyperlink>
        </w:p>
        <w:p w14:paraId="2B3D1DA5" w14:textId="43919E72" w:rsidR="00DA60A2" w:rsidRDefault="004F3C2D">
          <w:pPr>
            <w:pStyle w:val="TOC1"/>
            <w:spacing w:before="78" w:after="78"/>
            <w:rPr>
              <w:rFonts w:asciiTheme="minorHAnsi" w:eastAsiaTheme="minorEastAsia" w:hAnsiTheme="minorHAnsi" w:cstheme="minorBidi"/>
              <w:noProof/>
              <w:szCs w:val="22"/>
            </w:rPr>
          </w:pPr>
          <w:hyperlink w:anchor="_Toc196208249" w:history="1">
            <w:r w:rsidR="00DA60A2" w:rsidRPr="00D636E2">
              <w:rPr>
                <w:rStyle w:val="af5"/>
                <w:noProof/>
              </w:rPr>
              <w:t>十二、 其它应予说明的事项</w:t>
            </w:r>
            <w:r w:rsidR="00DA60A2">
              <w:rPr>
                <w:noProof/>
              </w:rPr>
              <w:tab/>
            </w:r>
            <w:r w:rsidR="00DA60A2">
              <w:rPr>
                <w:noProof/>
              </w:rPr>
              <w:fldChar w:fldCharType="begin"/>
            </w:r>
            <w:r w:rsidR="00DA60A2">
              <w:rPr>
                <w:noProof/>
              </w:rPr>
              <w:instrText xml:space="preserve"> PAGEREF _Toc196208249 \h </w:instrText>
            </w:r>
            <w:r w:rsidR="00DA60A2">
              <w:rPr>
                <w:noProof/>
              </w:rPr>
            </w:r>
            <w:r w:rsidR="00DA60A2">
              <w:rPr>
                <w:noProof/>
              </w:rPr>
              <w:fldChar w:fldCharType="separate"/>
            </w:r>
            <w:r w:rsidR="002F079A">
              <w:rPr>
                <w:noProof/>
              </w:rPr>
              <w:t>8</w:t>
            </w:r>
            <w:r w:rsidR="00DA60A2">
              <w:rPr>
                <w:noProof/>
              </w:rPr>
              <w:fldChar w:fldCharType="end"/>
            </w:r>
          </w:hyperlink>
        </w:p>
        <w:p w14:paraId="13C36867" w14:textId="3DD7DFA6" w:rsidR="00B738E9" w:rsidRDefault="00CD2787">
          <w:r>
            <w:fldChar w:fldCharType="end"/>
          </w:r>
        </w:p>
      </w:sdtContent>
    </w:sdt>
    <w:p w14:paraId="4A88EDF7" w14:textId="77777777" w:rsidR="00B738E9" w:rsidRDefault="00B738E9">
      <w:pPr>
        <w:pStyle w:val="11"/>
        <w:tabs>
          <w:tab w:val="left" w:pos="420"/>
        </w:tabs>
        <w:spacing w:before="156" w:after="156" w:line="276" w:lineRule="auto"/>
        <w:outlineLvl w:val="9"/>
        <w:sectPr w:rsidR="00B738E9">
          <w:footerReference w:type="default" r:id="rId12"/>
          <w:pgSz w:w="11906" w:h="16838"/>
          <w:pgMar w:top="1474" w:right="1134" w:bottom="1418" w:left="1134" w:header="851" w:footer="851" w:gutter="0"/>
          <w:pgNumType w:start="1"/>
          <w:cols w:space="425"/>
          <w:docGrid w:type="lines" w:linePitch="312"/>
        </w:sectPr>
      </w:pPr>
    </w:p>
    <w:p w14:paraId="021DFF91" w14:textId="77777777" w:rsidR="00B738E9" w:rsidRDefault="00CD2787">
      <w:pPr>
        <w:pStyle w:val="11"/>
        <w:numPr>
          <w:ilvl w:val="0"/>
          <w:numId w:val="1"/>
        </w:numPr>
        <w:tabs>
          <w:tab w:val="clear" w:pos="0"/>
          <w:tab w:val="left" w:pos="420"/>
        </w:tabs>
        <w:spacing w:before="156" w:after="156" w:line="276" w:lineRule="auto"/>
      </w:pPr>
      <w:bookmarkStart w:id="16" w:name="_Toc196208224"/>
      <w:r>
        <w:lastRenderedPageBreak/>
        <w:t>任务来源及编制背景</w:t>
      </w:r>
      <w:bookmarkEnd w:id="14"/>
      <w:bookmarkEnd w:id="13"/>
      <w:bookmarkEnd w:id="12"/>
      <w:bookmarkEnd w:id="11"/>
      <w:bookmarkEnd w:id="10"/>
      <w:bookmarkEnd w:id="9"/>
      <w:bookmarkEnd w:id="8"/>
      <w:bookmarkEnd w:id="7"/>
      <w:bookmarkEnd w:id="6"/>
      <w:bookmarkEnd w:id="5"/>
      <w:bookmarkEnd w:id="4"/>
      <w:bookmarkEnd w:id="3"/>
      <w:bookmarkEnd w:id="2"/>
      <w:bookmarkEnd w:id="16"/>
    </w:p>
    <w:p w14:paraId="53E20131" w14:textId="77777777" w:rsidR="00B738E9" w:rsidRDefault="00CD2787">
      <w:pPr>
        <w:pStyle w:val="11"/>
        <w:numPr>
          <w:ilvl w:val="1"/>
          <w:numId w:val="1"/>
        </w:numPr>
        <w:spacing w:before="156" w:after="156" w:line="276" w:lineRule="auto"/>
        <w:outlineLvl w:val="1"/>
      </w:pPr>
      <w:bookmarkStart w:id="17" w:name="_Toc10290"/>
      <w:bookmarkStart w:id="18" w:name="_Toc36132041"/>
      <w:bookmarkStart w:id="19" w:name="_Toc12767"/>
      <w:bookmarkStart w:id="20" w:name="_Toc18342"/>
      <w:bookmarkStart w:id="21" w:name="_Toc21617"/>
      <w:bookmarkStart w:id="22" w:name="_Toc371511494"/>
      <w:bookmarkStart w:id="23" w:name="_Toc30418"/>
      <w:bookmarkStart w:id="24" w:name="_Toc22840"/>
      <w:bookmarkStart w:id="25" w:name="_Toc222553786"/>
      <w:bookmarkStart w:id="26" w:name="_Toc21993"/>
      <w:bookmarkStart w:id="27" w:name="_Toc59059079"/>
      <w:bookmarkStart w:id="28" w:name="_Toc242585740"/>
      <w:bookmarkStart w:id="29" w:name="_Toc27295"/>
      <w:bookmarkStart w:id="30" w:name="_Toc31527"/>
      <w:bookmarkStart w:id="31" w:name="_Toc32315"/>
      <w:bookmarkStart w:id="32" w:name="_Toc196208225"/>
      <w:r>
        <w:t>任务来源</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0549264" w14:textId="4ADDB611" w:rsidR="00B738E9" w:rsidRDefault="007616A2">
      <w:pPr>
        <w:topLinePunct/>
        <w:spacing w:line="360" w:lineRule="auto"/>
        <w:ind w:firstLineChars="200" w:firstLine="420"/>
      </w:pPr>
      <w:r w:rsidRPr="007616A2">
        <w:rPr>
          <w:rFonts w:hint="eastAsia"/>
        </w:rPr>
        <w:t>本项目属于工信部</w:t>
      </w:r>
      <w:r w:rsidRPr="007616A2">
        <w:rPr>
          <w:rFonts w:hint="eastAsia"/>
        </w:rPr>
        <w:t>2017</w:t>
      </w:r>
      <w:r w:rsidRPr="007616A2">
        <w:rPr>
          <w:rFonts w:hint="eastAsia"/>
        </w:rPr>
        <w:t>年智能制造综合标准化项目《面向建材行业的智能工厂通用模型研究与试验验证平台建设》的研究成果。</w:t>
      </w:r>
      <w:r w:rsidRPr="007616A2">
        <w:rPr>
          <w:rFonts w:hint="eastAsia"/>
        </w:rPr>
        <w:t>2024</w:t>
      </w:r>
      <w:r w:rsidRPr="007616A2">
        <w:rPr>
          <w:rFonts w:hint="eastAsia"/>
        </w:rPr>
        <w:t>年</w:t>
      </w:r>
      <w:r w:rsidRPr="007616A2">
        <w:rPr>
          <w:rFonts w:hint="eastAsia"/>
        </w:rPr>
        <w:t>8</w:t>
      </w:r>
      <w:r w:rsidRPr="007616A2">
        <w:rPr>
          <w:rFonts w:hint="eastAsia"/>
        </w:rPr>
        <w:t>月，工业和信息化部办公厅发布了《关于印发</w:t>
      </w:r>
      <w:r w:rsidRPr="007616A2">
        <w:rPr>
          <w:rFonts w:hint="eastAsia"/>
        </w:rPr>
        <w:t>2024</w:t>
      </w:r>
      <w:r w:rsidRPr="007616A2">
        <w:rPr>
          <w:rFonts w:hint="eastAsia"/>
        </w:rPr>
        <w:t>年第三批行业标准制修订计划的通知》（工信厅科函〔</w:t>
      </w:r>
      <w:r w:rsidRPr="007616A2">
        <w:rPr>
          <w:rFonts w:hint="eastAsia"/>
        </w:rPr>
        <w:t>2024</w:t>
      </w:r>
      <w:r w:rsidRPr="007616A2">
        <w:rPr>
          <w:rFonts w:hint="eastAsia"/>
        </w:rPr>
        <w:t>〕</w:t>
      </w:r>
      <w:r w:rsidRPr="007616A2">
        <w:rPr>
          <w:rFonts w:hint="eastAsia"/>
        </w:rPr>
        <w:t>317</w:t>
      </w:r>
      <w:r w:rsidRPr="007616A2">
        <w:rPr>
          <w:rFonts w:hint="eastAsia"/>
        </w:rPr>
        <w:t>号），行业标准《智能制造</w:t>
      </w:r>
      <w:r w:rsidRPr="007616A2">
        <w:rPr>
          <w:rFonts w:hint="eastAsia"/>
        </w:rPr>
        <w:t xml:space="preserve"> </w:t>
      </w:r>
      <w:r w:rsidRPr="007616A2">
        <w:rPr>
          <w:rFonts w:hint="eastAsia"/>
        </w:rPr>
        <w:t>水泥行业应用</w:t>
      </w:r>
      <w:r w:rsidRPr="007616A2">
        <w:rPr>
          <w:rFonts w:hint="eastAsia"/>
        </w:rPr>
        <w:t xml:space="preserve"> </w:t>
      </w:r>
      <w:r>
        <w:rPr>
          <w:rFonts w:hint="eastAsia"/>
        </w:rPr>
        <w:t>智能控制</w:t>
      </w:r>
      <w:r w:rsidRPr="007616A2">
        <w:rPr>
          <w:rFonts w:hint="eastAsia"/>
        </w:rPr>
        <w:t>技术要求》（计划编号：</w:t>
      </w:r>
      <w:r w:rsidRPr="007616A2">
        <w:rPr>
          <w:rFonts w:hint="eastAsia"/>
        </w:rPr>
        <w:t>2024-097</w:t>
      </w:r>
      <w:r>
        <w:t>6</w:t>
      </w:r>
      <w:r w:rsidRPr="007616A2">
        <w:rPr>
          <w:rFonts w:hint="eastAsia"/>
        </w:rPr>
        <w:t>T-JC</w:t>
      </w:r>
      <w:r w:rsidRPr="007616A2">
        <w:rPr>
          <w:rFonts w:hint="eastAsia"/>
        </w:rPr>
        <w:t>）正式列入编制计划，由建筑材料工业信息中心负责组织牵头起草。</w:t>
      </w:r>
    </w:p>
    <w:p w14:paraId="6780CBC9" w14:textId="77777777" w:rsidR="00B738E9" w:rsidRDefault="00CD2787">
      <w:pPr>
        <w:pStyle w:val="11"/>
        <w:numPr>
          <w:ilvl w:val="1"/>
          <w:numId w:val="1"/>
        </w:numPr>
        <w:spacing w:before="156" w:after="156" w:line="276" w:lineRule="auto"/>
        <w:outlineLvl w:val="1"/>
      </w:pPr>
      <w:bookmarkStart w:id="33" w:name="_Toc3963"/>
      <w:bookmarkStart w:id="34" w:name="_Toc20853"/>
      <w:bookmarkStart w:id="35" w:name="_Toc36132042"/>
      <w:bookmarkStart w:id="36" w:name="_Toc27908"/>
      <w:bookmarkStart w:id="37" w:name="_Toc19129"/>
      <w:bookmarkStart w:id="38" w:name="_Toc31941"/>
      <w:bookmarkStart w:id="39" w:name="_Toc19427"/>
      <w:bookmarkStart w:id="40" w:name="_Toc19815"/>
      <w:bookmarkStart w:id="41" w:name="_Toc702"/>
      <w:bookmarkStart w:id="42" w:name="_Toc4728"/>
      <w:bookmarkStart w:id="43" w:name="_Toc59059080"/>
      <w:bookmarkStart w:id="44" w:name="_Toc6546"/>
      <w:bookmarkStart w:id="45" w:name="_Toc196208226"/>
      <w:r>
        <w:t>背景和意义</w:t>
      </w:r>
      <w:bookmarkEnd w:id="33"/>
      <w:bookmarkEnd w:id="34"/>
      <w:bookmarkEnd w:id="35"/>
      <w:bookmarkEnd w:id="36"/>
      <w:bookmarkEnd w:id="37"/>
      <w:bookmarkEnd w:id="38"/>
      <w:bookmarkEnd w:id="39"/>
      <w:bookmarkEnd w:id="40"/>
      <w:bookmarkEnd w:id="41"/>
      <w:bookmarkEnd w:id="42"/>
      <w:bookmarkEnd w:id="43"/>
      <w:bookmarkEnd w:id="44"/>
      <w:bookmarkEnd w:id="45"/>
    </w:p>
    <w:p w14:paraId="7934B8CE" w14:textId="424A75BC" w:rsidR="007616A2" w:rsidRDefault="007616A2" w:rsidP="007616A2">
      <w:pPr>
        <w:topLinePunct/>
        <w:spacing w:line="360" w:lineRule="auto"/>
        <w:ind w:firstLineChars="200" w:firstLine="420"/>
      </w:pPr>
      <w:bookmarkStart w:id="46" w:name="_Toc36132043"/>
      <w:r>
        <w:rPr>
          <w:rFonts w:hint="eastAsia"/>
        </w:rPr>
        <w:t>自十三五以来，作为制造业主攻方向，智能制造及其标准化工作是促进制造业转型升级的重要措施，我国陆续出台了若干政策文件，均提出了重点开展生产过程智能化改造的重点任务。《“十四五”原材料工业发展规划》提出“鼓励企业开发应用基于数据驱动、机理模型、经验模型、仿真模型的先进工艺控制系统”。《建材行业智能制造标准体系建设指南（</w:t>
      </w:r>
      <w:r>
        <w:rPr>
          <w:rFonts w:hint="eastAsia"/>
        </w:rPr>
        <w:t>2021</w:t>
      </w:r>
      <w:r>
        <w:rPr>
          <w:rFonts w:hint="eastAsia"/>
        </w:rPr>
        <w:t>版）》将“水泥关键工艺环节先进过程控制系统相关技术标准”作为重点研究内容之一。开展水泥行业优化控制标准研制符合国家政策文件要求，也是指导水泥行业智能制造发展的重要方法。</w:t>
      </w:r>
    </w:p>
    <w:p w14:paraId="788672C8" w14:textId="22A48D6F" w:rsidR="007616A2" w:rsidRDefault="007616A2" w:rsidP="007616A2">
      <w:pPr>
        <w:topLinePunct/>
        <w:spacing w:line="360" w:lineRule="auto"/>
        <w:ind w:firstLineChars="200" w:firstLine="420"/>
      </w:pPr>
      <w:r>
        <w:rPr>
          <w:rFonts w:hint="eastAsia"/>
        </w:rPr>
        <w:t>近年来，水泥行业的生产工艺与装备水平已大为改观，但是在节能减排、提高效率的大政方针下，水泥行业急需通过引入智能控制技术的手段提高运行效率，降低能耗，进而达到环保要求。现阶段，水泥厂生产控制过于依赖操作员的能力和经验积累，人为因素影响大、科学性差、随机性大；自动化程度底，数据的采集和检测主要依靠人工完成，实验室进行的物理化学检测时间过长；数据利用率低，</w:t>
      </w:r>
      <w:r>
        <w:rPr>
          <w:rFonts w:hint="eastAsia"/>
        </w:rPr>
        <w:t>DCS</w:t>
      </w:r>
      <w:r>
        <w:rPr>
          <w:rFonts w:hint="eastAsia"/>
        </w:rPr>
        <w:t>数据库和</w:t>
      </w:r>
      <w:r>
        <w:rPr>
          <w:rFonts w:hint="eastAsia"/>
        </w:rPr>
        <w:t>ERP</w:t>
      </w:r>
      <w:r>
        <w:rPr>
          <w:rFonts w:hint="eastAsia"/>
        </w:rPr>
        <w:t>数据库存储的数据仅仅起到了对历史生产的记录作用，缺乏对后续生产的指导作用；只有逻辑形式上的闭环控制，实时的监控闭环并未形成，时间延迟、控制上的滞后和不精确导致水泥质量不稳定。为了解决以上存在的问题，企业可以通过建立自动化系统和先进控制系统，实现生产过程的信息化、自动优化和实时控制。随着新一代信息技术和大数据分析技术的发展，优化算法的日益成熟，使得优化控制的实现成为可能，因此行业急需规范优化控制的技术，包括在线数据采集传输、大数据分析、模型建立、优化算法、反馈指导生产。</w:t>
      </w:r>
    </w:p>
    <w:p w14:paraId="3E8311A3" w14:textId="08C4D8FA" w:rsidR="007616A2" w:rsidRDefault="007616A2">
      <w:pPr>
        <w:topLinePunct/>
        <w:spacing w:line="360" w:lineRule="auto"/>
        <w:ind w:firstLineChars="200" w:firstLine="420"/>
      </w:pPr>
      <w:r>
        <w:rPr>
          <w:rFonts w:hint="eastAsia"/>
        </w:rPr>
        <w:t>本标准旨在</w:t>
      </w:r>
      <w:r w:rsidRPr="007616A2">
        <w:rPr>
          <w:rFonts w:hint="eastAsia"/>
        </w:rPr>
        <w:t>针对生料制备、熟料煅烧、水泥制成等关键业务环节，提出生产过程感知及优化控制的技术要求，</w:t>
      </w:r>
      <w:r>
        <w:rPr>
          <w:rFonts w:hint="eastAsia"/>
        </w:rPr>
        <w:t>进而</w:t>
      </w:r>
      <w:r w:rsidRPr="007616A2">
        <w:rPr>
          <w:rFonts w:hint="eastAsia"/>
        </w:rPr>
        <w:t>指导水泥企业在制造过程中利用各类感知设备和智能化系统，智能识别，立体感知水泥生产设备的运行状态、工艺参数、业务过程等信息，通过对感知数据</w:t>
      </w:r>
      <w:r w:rsidRPr="007616A2">
        <w:rPr>
          <w:rFonts w:hint="eastAsia"/>
        </w:rPr>
        <w:lastRenderedPageBreak/>
        <w:t>进行融合、分析和处理，与业务流程智能化集成，指导系统做出响应，从而促进水泥工厂的高效运行。</w:t>
      </w:r>
    </w:p>
    <w:p w14:paraId="2FDDFA43" w14:textId="77777777" w:rsidR="00B738E9" w:rsidRDefault="00CD2787">
      <w:pPr>
        <w:pStyle w:val="11"/>
        <w:numPr>
          <w:ilvl w:val="0"/>
          <w:numId w:val="1"/>
        </w:numPr>
        <w:tabs>
          <w:tab w:val="clear" w:pos="0"/>
          <w:tab w:val="left" w:pos="420"/>
        </w:tabs>
        <w:spacing w:before="156" w:after="156" w:line="276" w:lineRule="auto"/>
      </w:pPr>
      <w:bookmarkStart w:id="47" w:name="_Toc59059081"/>
      <w:bookmarkStart w:id="48" w:name="_Toc22878"/>
      <w:bookmarkStart w:id="49" w:name="_Toc22199"/>
      <w:bookmarkStart w:id="50" w:name="_Toc7251"/>
      <w:bookmarkStart w:id="51" w:name="_Toc15277"/>
      <w:bookmarkStart w:id="52" w:name="_Toc15905"/>
      <w:bookmarkStart w:id="53" w:name="_Toc24728"/>
      <w:bookmarkStart w:id="54" w:name="_Toc26710"/>
      <w:bookmarkStart w:id="55" w:name="_Toc32683"/>
      <w:bookmarkStart w:id="56" w:name="_Toc22126"/>
      <w:bookmarkStart w:id="57" w:name="_Toc8779"/>
      <w:bookmarkStart w:id="58" w:name="_Toc196208227"/>
      <w:r>
        <w:t>工作简况</w:t>
      </w:r>
      <w:bookmarkEnd w:id="46"/>
      <w:bookmarkEnd w:id="47"/>
      <w:bookmarkEnd w:id="48"/>
      <w:bookmarkEnd w:id="49"/>
      <w:bookmarkEnd w:id="50"/>
      <w:bookmarkEnd w:id="51"/>
      <w:bookmarkEnd w:id="52"/>
      <w:bookmarkEnd w:id="53"/>
      <w:bookmarkEnd w:id="54"/>
      <w:bookmarkEnd w:id="55"/>
      <w:bookmarkEnd w:id="56"/>
      <w:bookmarkEnd w:id="57"/>
      <w:bookmarkEnd w:id="58"/>
    </w:p>
    <w:p w14:paraId="54881AD9" w14:textId="77777777" w:rsidR="00B738E9" w:rsidRDefault="00CD2787">
      <w:pPr>
        <w:pStyle w:val="11"/>
        <w:numPr>
          <w:ilvl w:val="1"/>
          <w:numId w:val="1"/>
        </w:numPr>
        <w:spacing w:before="156" w:after="156" w:line="276" w:lineRule="auto"/>
        <w:outlineLvl w:val="1"/>
      </w:pPr>
      <w:bookmarkStart w:id="59" w:name="_Toc28377975"/>
      <w:bookmarkStart w:id="60" w:name="_Toc19144"/>
      <w:bookmarkStart w:id="61" w:name="_Toc196208228"/>
      <w:r>
        <w:t>参编单位及任务分工</w:t>
      </w:r>
      <w:bookmarkEnd w:id="59"/>
      <w:bookmarkEnd w:id="60"/>
      <w:bookmarkEnd w:id="61"/>
    </w:p>
    <w:p w14:paraId="047ADE76" w14:textId="77777777" w:rsidR="00B738E9" w:rsidRDefault="00CD2787">
      <w:pPr>
        <w:spacing w:line="360" w:lineRule="auto"/>
        <w:ind w:firstLineChars="200" w:firstLine="420"/>
      </w:pPr>
      <w:r>
        <w:t>本文件主要起草单位为</w:t>
      </w:r>
      <w:r>
        <w:rPr>
          <w:rFonts w:hint="eastAsia"/>
        </w:rPr>
        <w:t>建筑材料</w:t>
      </w:r>
      <w:r>
        <w:t>工业信息中心</w:t>
      </w:r>
      <w:r>
        <w:rPr>
          <w:rFonts w:hint="eastAsia"/>
        </w:rPr>
        <w:t>牵头，联合中国建筑材料联合会及建材行业</w:t>
      </w:r>
      <w:r>
        <w:t>协会、</w:t>
      </w:r>
      <w:r>
        <w:rPr>
          <w:rFonts w:hint="eastAsia"/>
        </w:rPr>
        <w:t>典型生产</w:t>
      </w:r>
      <w:r>
        <w:t>企业、科研院所、大专院校</w:t>
      </w:r>
      <w:r>
        <w:rPr>
          <w:rFonts w:hint="eastAsia"/>
        </w:rPr>
        <w:t>共同起草</w:t>
      </w:r>
      <w:r>
        <w:t>，具有广泛的代表性。</w:t>
      </w:r>
    </w:p>
    <w:p w14:paraId="78B5105B" w14:textId="77777777" w:rsidR="00B738E9" w:rsidRDefault="00CD2787">
      <w:pPr>
        <w:pStyle w:val="11"/>
        <w:numPr>
          <w:ilvl w:val="1"/>
          <w:numId w:val="1"/>
        </w:numPr>
        <w:spacing w:before="156" w:after="156" w:line="276" w:lineRule="auto"/>
        <w:outlineLvl w:val="1"/>
      </w:pPr>
      <w:bookmarkStart w:id="62" w:name="_Toc4098"/>
      <w:bookmarkStart w:id="63" w:name="_Toc196208229"/>
      <w:r>
        <w:t>具体编制过程</w:t>
      </w:r>
      <w:bookmarkEnd w:id="62"/>
      <w:bookmarkEnd w:id="63"/>
    </w:p>
    <w:p w14:paraId="7A987CC9" w14:textId="77777777" w:rsidR="007616A2" w:rsidRDefault="007616A2" w:rsidP="007616A2">
      <w:pPr>
        <w:topLinePunct/>
        <w:spacing w:line="360" w:lineRule="auto"/>
        <w:ind w:firstLineChars="200" w:firstLine="420"/>
      </w:pPr>
      <w:bookmarkStart w:id="64" w:name="_Toc351215567"/>
      <w:r>
        <w:rPr>
          <w:rFonts w:hint="eastAsia"/>
        </w:rPr>
        <w:t>2017</w:t>
      </w:r>
      <w:r>
        <w:rPr>
          <w:rFonts w:hint="eastAsia"/>
        </w:rPr>
        <w:t>年</w:t>
      </w:r>
      <w:r>
        <w:rPr>
          <w:rFonts w:hint="eastAsia"/>
        </w:rPr>
        <w:t>-2019</w:t>
      </w:r>
      <w:r>
        <w:rPr>
          <w:rFonts w:hint="eastAsia"/>
        </w:rPr>
        <w:t>年，由建筑材料工业信息中心牵头成立标准工作组，前往泰安中联水泥有限公司、唐山冀东水泥股份有限公司、天瑞集团郑州水泥有限公司等典型水泥企业进行实地调研，根据调研情况，完成标准草案编写。在项目实施期间，组织两次专家研讨会，对标准草案内容进行针对性讨论，并结合专家意见对标准草案进行完善修改。</w:t>
      </w:r>
    </w:p>
    <w:p w14:paraId="46F824A1" w14:textId="5D67120A" w:rsidR="007616A2" w:rsidRDefault="007616A2" w:rsidP="007616A2">
      <w:pPr>
        <w:topLinePunct/>
        <w:spacing w:line="360" w:lineRule="auto"/>
        <w:ind w:firstLineChars="200" w:firstLine="420"/>
      </w:pPr>
      <w:r>
        <w:rPr>
          <w:rFonts w:hint="eastAsia"/>
        </w:rPr>
        <w:t>2019</w:t>
      </w:r>
      <w:r>
        <w:rPr>
          <w:rFonts w:hint="eastAsia"/>
        </w:rPr>
        <w:t>年</w:t>
      </w:r>
      <w:r>
        <w:rPr>
          <w:rFonts w:hint="eastAsia"/>
        </w:rPr>
        <w:t>10</w:t>
      </w:r>
      <w:r>
        <w:rPr>
          <w:rFonts w:hint="eastAsia"/>
        </w:rPr>
        <w:t>月，向中国建筑材料联合会提出团体标准立项申请，</w:t>
      </w:r>
      <w:r>
        <w:rPr>
          <w:rFonts w:hint="eastAsia"/>
        </w:rPr>
        <w:t>11</w:t>
      </w:r>
      <w:r>
        <w:rPr>
          <w:rFonts w:hint="eastAsia"/>
        </w:rPr>
        <w:t>月中国建筑材料联合会印发了《关于下达</w:t>
      </w:r>
      <w:r>
        <w:rPr>
          <w:rFonts w:hint="eastAsia"/>
        </w:rPr>
        <w:t>2019</w:t>
      </w:r>
      <w:r>
        <w:rPr>
          <w:rFonts w:hint="eastAsia"/>
        </w:rPr>
        <w:t>年第五批协会标准制定计划的通知》（中建材联标发〔</w:t>
      </w:r>
      <w:r>
        <w:rPr>
          <w:rFonts w:hint="eastAsia"/>
        </w:rPr>
        <w:t>2019</w:t>
      </w:r>
      <w:r>
        <w:rPr>
          <w:rFonts w:hint="eastAsia"/>
        </w:rPr>
        <w:t>〕</w:t>
      </w:r>
      <w:r>
        <w:rPr>
          <w:rFonts w:hint="eastAsia"/>
        </w:rPr>
        <w:t>120</w:t>
      </w:r>
      <w:r>
        <w:rPr>
          <w:rFonts w:hint="eastAsia"/>
        </w:rPr>
        <w:t>号）文件，本标准被列为制定项目，计划号为</w:t>
      </w:r>
      <w:r>
        <w:rPr>
          <w:rFonts w:hint="eastAsia"/>
        </w:rPr>
        <w:t>2019-6</w:t>
      </w:r>
      <w:r>
        <w:t>6</w:t>
      </w:r>
      <w:r>
        <w:rPr>
          <w:rFonts w:hint="eastAsia"/>
        </w:rPr>
        <w:t>-xbjh</w:t>
      </w:r>
      <w:r>
        <w:rPr>
          <w:rFonts w:hint="eastAsia"/>
        </w:rPr>
        <w:t>，由中国建筑材料联合会归口管理。</w:t>
      </w:r>
    </w:p>
    <w:p w14:paraId="38A206D6" w14:textId="77777777" w:rsidR="007616A2" w:rsidRDefault="007616A2" w:rsidP="007616A2">
      <w:pPr>
        <w:topLinePunct/>
        <w:spacing w:line="360" w:lineRule="auto"/>
        <w:ind w:firstLineChars="200" w:firstLine="420"/>
      </w:pPr>
      <w:r>
        <w:rPr>
          <w:rFonts w:hint="eastAsia"/>
        </w:rPr>
        <w:t>2020</w:t>
      </w:r>
      <w:r>
        <w:rPr>
          <w:rFonts w:hint="eastAsia"/>
        </w:rPr>
        <w:t>年</w:t>
      </w:r>
      <w:r>
        <w:rPr>
          <w:rFonts w:hint="eastAsia"/>
        </w:rPr>
        <w:t>-2022</w:t>
      </w:r>
      <w:r>
        <w:rPr>
          <w:rFonts w:hint="eastAsia"/>
        </w:rPr>
        <w:t>年，面向多家核心水泥企业征求标准修改意见，并根据反馈意见对标准草案进行完善和修改。</w:t>
      </w:r>
    </w:p>
    <w:p w14:paraId="3AED0B1F" w14:textId="77777777" w:rsidR="007616A2" w:rsidRDefault="007616A2" w:rsidP="007616A2">
      <w:pPr>
        <w:topLinePunct/>
        <w:spacing w:line="360" w:lineRule="auto"/>
        <w:ind w:firstLineChars="200" w:firstLine="420"/>
      </w:pPr>
      <w:r>
        <w:rPr>
          <w:rFonts w:hint="eastAsia"/>
        </w:rPr>
        <w:t>2023</w:t>
      </w:r>
      <w:r>
        <w:rPr>
          <w:rFonts w:hint="eastAsia"/>
        </w:rPr>
        <w:t>年</w:t>
      </w:r>
      <w:r>
        <w:rPr>
          <w:rFonts w:hint="eastAsia"/>
        </w:rPr>
        <w:t>7</w:t>
      </w:r>
      <w:r>
        <w:rPr>
          <w:rFonts w:hint="eastAsia"/>
        </w:rPr>
        <w:t>月，完成行业标准立项资料，并提交至所归口的单位，先后参加工信部原材料司、科技司等部门组织的多次立项答辩。</w:t>
      </w:r>
    </w:p>
    <w:p w14:paraId="32D073C3" w14:textId="66F7E4A9" w:rsidR="007616A2" w:rsidRDefault="007616A2" w:rsidP="007616A2">
      <w:pPr>
        <w:topLinePunct/>
        <w:spacing w:line="360" w:lineRule="auto"/>
        <w:ind w:firstLineChars="200" w:firstLine="420"/>
      </w:pPr>
      <w:r>
        <w:rPr>
          <w:rFonts w:hint="eastAsia"/>
        </w:rPr>
        <w:t>2024</w:t>
      </w:r>
      <w:r>
        <w:rPr>
          <w:rFonts w:hint="eastAsia"/>
        </w:rPr>
        <w:t>年</w:t>
      </w:r>
      <w:r>
        <w:rPr>
          <w:rFonts w:hint="eastAsia"/>
        </w:rPr>
        <w:t>8</w:t>
      </w:r>
      <w:r>
        <w:rPr>
          <w:rFonts w:hint="eastAsia"/>
        </w:rPr>
        <w:t>月，工业和信息化部办公厅发布了《关于印发</w:t>
      </w:r>
      <w:r>
        <w:rPr>
          <w:rFonts w:hint="eastAsia"/>
        </w:rPr>
        <w:t>2024</w:t>
      </w:r>
      <w:r>
        <w:rPr>
          <w:rFonts w:hint="eastAsia"/>
        </w:rPr>
        <w:t>年第三批行业标准制修订计划的通知》（工信厅科函〔</w:t>
      </w:r>
      <w:r>
        <w:rPr>
          <w:rFonts w:hint="eastAsia"/>
        </w:rPr>
        <w:t>2024</w:t>
      </w:r>
      <w:r>
        <w:rPr>
          <w:rFonts w:hint="eastAsia"/>
        </w:rPr>
        <w:t>〕</w:t>
      </w:r>
      <w:r>
        <w:rPr>
          <w:rFonts w:hint="eastAsia"/>
        </w:rPr>
        <w:t>317</w:t>
      </w:r>
      <w:r>
        <w:rPr>
          <w:rFonts w:hint="eastAsia"/>
        </w:rPr>
        <w:t>号），本标准正式立项，标准名称确定为《智能制造</w:t>
      </w:r>
      <w:r>
        <w:rPr>
          <w:rFonts w:hint="eastAsia"/>
        </w:rPr>
        <w:t xml:space="preserve"> </w:t>
      </w:r>
      <w:r>
        <w:rPr>
          <w:rFonts w:hint="eastAsia"/>
        </w:rPr>
        <w:t>水泥行业应用</w:t>
      </w:r>
      <w:r>
        <w:rPr>
          <w:rFonts w:hint="eastAsia"/>
        </w:rPr>
        <w:t xml:space="preserve"> </w:t>
      </w:r>
      <w:r>
        <w:rPr>
          <w:rFonts w:hint="eastAsia"/>
        </w:rPr>
        <w:t>智能控制技术要求》，标准计划号为</w:t>
      </w:r>
      <w:r>
        <w:rPr>
          <w:rFonts w:hint="eastAsia"/>
        </w:rPr>
        <w:t>2024-097</w:t>
      </w:r>
      <w:r>
        <w:t>6</w:t>
      </w:r>
      <w:r>
        <w:rPr>
          <w:rFonts w:hint="eastAsia"/>
        </w:rPr>
        <w:t>T-JC</w:t>
      </w:r>
      <w:r>
        <w:rPr>
          <w:rFonts w:hint="eastAsia"/>
        </w:rPr>
        <w:t>。</w:t>
      </w:r>
    </w:p>
    <w:p w14:paraId="01F5CEF8" w14:textId="77777777" w:rsidR="007616A2" w:rsidRDefault="007616A2" w:rsidP="007616A2">
      <w:pPr>
        <w:topLinePunct/>
        <w:spacing w:line="360" w:lineRule="auto"/>
        <w:ind w:firstLineChars="200" w:firstLine="420"/>
      </w:pPr>
      <w:r>
        <w:rPr>
          <w:rFonts w:hint="eastAsia"/>
        </w:rPr>
        <w:t>2024</w:t>
      </w:r>
      <w:r>
        <w:rPr>
          <w:rFonts w:hint="eastAsia"/>
        </w:rPr>
        <w:t>年</w:t>
      </w:r>
      <w:r>
        <w:rPr>
          <w:rFonts w:hint="eastAsia"/>
        </w:rPr>
        <w:t>8</w:t>
      </w:r>
      <w:r>
        <w:rPr>
          <w:rFonts w:hint="eastAsia"/>
        </w:rPr>
        <w:t>月</w:t>
      </w:r>
      <w:r>
        <w:rPr>
          <w:rFonts w:hint="eastAsia"/>
        </w:rPr>
        <w:t>-12</w:t>
      </w:r>
      <w:r>
        <w:rPr>
          <w:rFonts w:hint="eastAsia"/>
        </w:rPr>
        <w:t>月，标准工作组结合水泥企业进行实地调研情况，根据水泥工厂数字化、智能化研究新进展对标准草案进行完善。</w:t>
      </w:r>
    </w:p>
    <w:p w14:paraId="01AB8AE4" w14:textId="4E11AC60" w:rsidR="00B738E9" w:rsidRDefault="007616A2" w:rsidP="007616A2">
      <w:pPr>
        <w:topLinePunct/>
        <w:spacing w:line="360" w:lineRule="auto"/>
        <w:ind w:firstLineChars="200" w:firstLine="420"/>
      </w:pPr>
      <w:r>
        <w:rPr>
          <w:rFonts w:hint="eastAsia"/>
        </w:rPr>
        <w:t>2025</w:t>
      </w:r>
      <w:r>
        <w:rPr>
          <w:rFonts w:hint="eastAsia"/>
        </w:rPr>
        <w:t>年</w:t>
      </w:r>
      <w:r>
        <w:rPr>
          <w:rFonts w:hint="eastAsia"/>
        </w:rPr>
        <w:t>3</w:t>
      </w:r>
      <w:r>
        <w:rPr>
          <w:rFonts w:hint="eastAsia"/>
        </w:rPr>
        <w:t>月，由建材工业智能制造标准化工作组组织，召集建材行业协会、典型生产企业、科研院所、大专院校等代表在天津召开了标准研讨会，参会代表对标准草案内容进行讨论。标准工作组针对提出的标准修改建议，进一步完善标准草案。</w:t>
      </w:r>
    </w:p>
    <w:p w14:paraId="4755892F" w14:textId="77777777" w:rsidR="00D47197" w:rsidRPr="00AF646E" w:rsidRDefault="00D47197">
      <w:pPr>
        <w:pStyle w:val="11"/>
        <w:numPr>
          <w:ilvl w:val="0"/>
          <w:numId w:val="1"/>
        </w:numPr>
        <w:tabs>
          <w:tab w:val="clear" w:pos="0"/>
          <w:tab w:val="left" w:pos="420"/>
        </w:tabs>
        <w:spacing w:before="156" w:after="156" w:line="276" w:lineRule="auto"/>
      </w:pPr>
      <w:bookmarkStart w:id="65" w:name="_Toc36132044"/>
      <w:bookmarkStart w:id="66" w:name="_Toc5003"/>
      <w:bookmarkStart w:id="67" w:name="_Toc25858"/>
      <w:bookmarkStart w:id="68" w:name="_Toc23736"/>
      <w:bookmarkStart w:id="69" w:name="_Toc1061"/>
      <w:bookmarkStart w:id="70" w:name="_Toc13818"/>
      <w:bookmarkStart w:id="71" w:name="_Toc11568"/>
      <w:bookmarkStart w:id="72" w:name="_Toc10924"/>
      <w:bookmarkStart w:id="73" w:name="_Toc3860"/>
      <w:bookmarkStart w:id="74" w:name="_Toc59059082"/>
      <w:bookmarkStart w:id="75" w:name="_Toc15020"/>
      <w:bookmarkStart w:id="76" w:name="_Toc28358"/>
      <w:bookmarkStart w:id="77" w:name="_Toc196208230"/>
      <w:bookmarkStart w:id="78" w:name="_Toc251577422"/>
      <w:bookmarkStart w:id="79" w:name="_Toc242585748"/>
      <w:bookmarkStart w:id="80" w:name="_Toc222553790"/>
      <w:bookmarkEnd w:id="64"/>
      <w:r w:rsidRPr="00AF646E">
        <w:lastRenderedPageBreak/>
        <w:t>编制原则及标准的主要技术内容说明</w:t>
      </w:r>
      <w:bookmarkEnd w:id="65"/>
      <w:bookmarkEnd w:id="66"/>
      <w:bookmarkEnd w:id="67"/>
      <w:bookmarkEnd w:id="68"/>
      <w:bookmarkEnd w:id="69"/>
      <w:bookmarkEnd w:id="70"/>
      <w:bookmarkEnd w:id="71"/>
      <w:bookmarkEnd w:id="72"/>
      <w:bookmarkEnd w:id="73"/>
      <w:bookmarkEnd w:id="74"/>
      <w:bookmarkEnd w:id="75"/>
      <w:bookmarkEnd w:id="76"/>
      <w:bookmarkEnd w:id="77"/>
      <w:r w:rsidRPr="00AF646E">
        <w:t xml:space="preserve"> </w:t>
      </w:r>
    </w:p>
    <w:p w14:paraId="377C9B01" w14:textId="77777777" w:rsidR="00D47197" w:rsidRDefault="00D47197">
      <w:pPr>
        <w:pStyle w:val="11"/>
        <w:numPr>
          <w:ilvl w:val="1"/>
          <w:numId w:val="1"/>
        </w:numPr>
        <w:spacing w:before="156" w:after="156" w:line="276" w:lineRule="auto"/>
        <w:outlineLvl w:val="1"/>
      </w:pPr>
      <w:bookmarkStart w:id="81" w:name="_Toc59059083"/>
      <w:bookmarkStart w:id="82" w:name="_Toc16478"/>
      <w:bookmarkStart w:id="83" w:name="_Toc25706"/>
      <w:bookmarkStart w:id="84" w:name="_Toc3842"/>
      <w:bookmarkStart w:id="85" w:name="_Toc22513"/>
      <w:bookmarkStart w:id="86" w:name="_Toc31104"/>
      <w:bookmarkStart w:id="87" w:name="_Toc31868"/>
      <w:bookmarkStart w:id="88" w:name="_Toc26526"/>
      <w:bookmarkStart w:id="89" w:name="_Toc1357"/>
      <w:bookmarkStart w:id="90" w:name="_Toc9678"/>
      <w:bookmarkStart w:id="91" w:name="_Toc10475"/>
      <w:bookmarkStart w:id="92" w:name="_Toc36132045"/>
      <w:bookmarkStart w:id="93" w:name="_Toc196208231"/>
      <w:r>
        <w:t>本标准的编制原则</w:t>
      </w:r>
      <w:bookmarkEnd w:id="81"/>
      <w:bookmarkEnd w:id="82"/>
      <w:bookmarkEnd w:id="83"/>
      <w:bookmarkEnd w:id="84"/>
      <w:bookmarkEnd w:id="85"/>
      <w:bookmarkEnd w:id="86"/>
      <w:bookmarkEnd w:id="87"/>
      <w:bookmarkEnd w:id="88"/>
      <w:bookmarkEnd w:id="89"/>
      <w:bookmarkEnd w:id="90"/>
      <w:bookmarkEnd w:id="91"/>
      <w:bookmarkEnd w:id="92"/>
      <w:bookmarkEnd w:id="93"/>
    </w:p>
    <w:p w14:paraId="4253416A" w14:textId="77777777" w:rsidR="00D47197" w:rsidRDefault="00D47197">
      <w:pPr>
        <w:spacing w:line="360" w:lineRule="auto"/>
        <w:ind w:firstLineChars="200" w:firstLine="420"/>
      </w:pPr>
      <w:r>
        <w:rPr>
          <w:rFonts w:hint="eastAsia"/>
        </w:rPr>
        <w:t>为保证标准的科学性和适用性，标准起草工作组在充分讨论和研究的基础上，明确了以下编制原则：</w:t>
      </w:r>
    </w:p>
    <w:p w14:paraId="0F01675D" w14:textId="77777777" w:rsidR="00D47197" w:rsidRDefault="00D47197">
      <w:pPr>
        <w:spacing w:line="360" w:lineRule="auto"/>
        <w:ind w:firstLineChars="200" w:firstLine="420"/>
      </w:pPr>
      <w:r>
        <w:rPr>
          <w:rFonts w:hint="eastAsia"/>
        </w:rPr>
        <w:t>1.</w:t>
      </w:r>
      <w:r>
        <w:rPr>
          <w:rFonts w:hint="eastAsia"/>
        </w:rPr>
        <w:t>规范性原则。本文件按照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部分：标准化文件的结构和起草规则》的要求和规定，编写本文件的内容。</w:t>
      </w:r>
    </w:p>
    <w:p w14:paraId="43E704D2" w14:textId="77777777" w:rsidR="00D47197" w:rsidRDefault="00D47197" w:rsidP="00AF646E">
      <w:pPr>
        <w:spacing w:line="360" w:lineRule="auto"/>
        <w:ind w:firstLineChars="200" w:firstLine="420"/>
      </w:pPr>
      <w:r>
        <w:rPr>
          <w:rFonts w:hint="eastAsia"/>
        </w:rPr>
        <w:t>2.</w:t>
      </w:r>
      <w:r>
        <w:rPr>
          <w:rFonts w:hint="eastAsia"/>
        </w:rPr>
        <w:t>适用性原则。本文件立足水泥企业智能控制系统应用现状，充分体现水泥工厂智能控制需求及要求，智能控制体系结构、流程及要求力求科学合理，符合</w:t>
      </w:r>
      <w:r>
        <w:t>行业特色</w:t>
      </w:r>
      <w:r>
        <w:rPr>
          <w:rFonts w:hint="eastAsia"/>
        </w:rPr>
        <w:t>，能够</w:t>
      </w:r>
      <w:r>
        <w:t>切实</w:t>
      </w:r>
      <w:r>
        <w:rPr>
          <w:rFonts w:hint="eastAsia"/>
        </w:rPr>
        <w:t>指导企业开展智能控制建设，实现高质量发展。</w:t>
      </w:r>
    </w:p>
    <w:p w14:paraId="10B0C24F" w14:textId="77777777" w:rsidR="00D47197" w:rsidRDefault="00D47197">
      <w:pPr>
        <w:spacing w:line="360" w:lineRule="auto"/>
        <w:ind w:firstLineChars="200" w:firstLine="420"/>
      </w:pPr>
      <w:r>
        <w:rPr>
          <w:rFonts w:hint="eastAsia"/>
        </w:rPr>
        <w:t>3.</w:t>
      </w:r>
      <w:r>
        <w:rPr>
          <w:rFonts w:hint="eastAsia"/>
        </w:rPr>
        <w:t>协调性原则。本文件的编制充分</w:t>
      </w:r>
      <w:r>
        <w:t>考虑与</w:t>
      </w:r>
      <w:r>
        <w:rPr>
          <w:rFonts w:hint="eastAsia"/>
        </w:rPr>
        <w:t>我国现行法律、法规和政策相符合，与现有</w:t>
      </w:r>
      <w:r>
        <w:t>数字化转型相关</w:t>
      </w:r>
      <w:r>
        <w:rPr>
          <w:rFonts w:hint="eastAsia"/>
        </w:rPr>
        <w:t>国家标准、行业标准等相互协调。</w:t>
      </w:r>
    </w:p>
    <w:p w14:paraId="681B1841" w14:textId="77777777" w:rsidR="00D47197" w:rsidRDefault="00D47197">
      <w:pPr>
        <w:spacing w:line="360" w:lineRule="auto"/>
        <w:ind w:firstLineChars="200" w:firstLine="420"/>
      </w:pPr>
      <w:r>
        <w:t>4</w:t>
      </w:r>
      <w:r>
        <w:rPr>
          <w:rFonts w:hint="eastAsia"/>
        </w:rPr>
        <w:t>.</w:t>
      </w:r>
      <w:r>
        <w:rPr>
          <w:rFonts w:hint="eastAsia"/>
        </w:rPr>
        <w:t>开放</w:t>
      </w:r>
      <w:r>
        <w:t>性原则。</w:t>
      </w:r>
      <w:r>
        <w:rPr>
          <w:rFonts w:hint="eastAsia"/>
        </w:rPr>
        <w:t>本文件在研制推进过程中，广泛联合业界力量，曾多次召开标准起草会、专家研讨会，广泛听取并充分采纳业内专家、生产一线的意见建议，为标准的科学性和实用性提供了保障。</w:t>
      </w:r>
    </w:p>
    <w:p w14:paraId="727E615B" w14:textId="77777777" w:rsidR="00D47197" w:rsidRDefault="00D47197">
      <w:pPr>
        <w:spacing w:line="360" w:lineRule="auto"/>
        <w:ind w:firstLineChars="200" w:firstLine="420"/>
      </w:pPr>
      <w:r>
        <w:rPr>
          <w:rFonts w:hint="eastAsia"/>
        </w:rPr>
        <w:t>本文件在编制过程中，牵头单位</w:t>
      </w:r>
      <w:r w:rsidRPr="00775E0A">
        <w:rPr>
          <w:rFonts w:hint="eastAsia"/>
        </w:rPr>
        <w:t>联合协会、企业、研究机构等广大社会相关方不断完善标准内容</w:t>
      </w:r>
      <w:r>
        <w:rPr>
          <w:rFonts w:hint="eastAsia"/>
        </w:rPr>
        <w:t>，</w:t>
      </w:r>
      <w:r w:rsidRPr="00775E0A">
        <w:rPr>
          <w:rFonts w:hint="eastAsia"/>
        </w:rPr>
        <w:t>通过现场</w:t>
      </w:r>
      <w:r w:rsidRPr="00775E0A">
        <w:rPr>
          <w:rFonts w:hint="eastAsia"/>
        </w:rPr>
        <w:t>+</w:t>
      </w:r>
      <w:r w:rsidRPr="00775E0A">
        <w:rPr>
          <w:rFonts w:hint="eastAsia"/>
        </w:rPr>
        <w:t>线上的形式</w:t>
      </w:r>
      <w:r>
        <w:rPr>
          <w:rFonts w:hint="eastAsia"/>
        </w:rPr>
        <w:t>深入企业开展调研，保证了标准的准确与适用。</w:t>
      </w:r>
    </w:p>
    <w:p w14:paraId="7569E7E7" w14:textId="77777777" w:rsidR="00D47197" w:rsidRPr="00AD3F2F" w:rsidRDefault="00D47197">
      <w:pPr>
        <w:pStyle w:val="11"/>
        <w:numPr>
          <w:ilvl w:val="1"/>
          <w:numId w:val="1"/>
        </w:numPr>
        <w:spacing w:before="156" w:after="156" w:line="276" w:lineRule="auto"/>
        <w:outlineLvl w:val="1"/>
      </w:pPr>
      <w:bookmarkStart w:id="94" w:name="_Toc59059084"/>
      <w:bookmarkStart w:id="95" w:name="_Toc25624"/>
      <w:bookmarkStart w:id="96" w:name="_Toc4516"/>
      <w:bookmarkStart w:id="97" w:name="_Toc23302"/>
      <w:bookmarkStart w:id="98" w:name="_Toc18901"/>
      <w:bookmarkStart w:id="99" w:name="_Toc3769"/>
      <w:bookmarkStart w:id="100" w:name="_Toc32128"/>
      <w:bookmarkStart w:id="101" w:name="_Toc15789"/>
      <w:bookmarkStart w:id="102" w:name="_Toc36132046"/>
      <w:bookmarkStart w:id="103" w:name="_Toc30010"/>
      <w:bookmarkStart w:id="104" w:name="_Toc1215"/>
      <w:bookmarkStart w:id="105" w:name="_Toc26861"/>
      <w:bookmarkStart w:id="106" w:name="_Toc196208232"/>
      <w:r w:rsidRPr="00AD3F2F">
        <w:t>标准的主要内容及说明</w:t>
      </w:r>
      <w:bookmarkEnd w:id="94"/>
      <w:bookmarkEnd w:id="95"/>
      <w:bookmarkEnd w:id="96"/>
      <w:bookmarkEnd w:id="97"/>
      <w:bookmarkEnd w:id="98"/>
      <w:bookmarkEnd w:id="99"/>
      <w:bookmarkEnd w:id="100"/>
      <w:bookmarkEnd w:id="101"/>
      <w:bookmarkEnd w:id="102"/>
      <w:bookmarkEnd w:id="103"/>
      <w:bookmarkEnd w:id="104"/>
      <w:bookmarkEnd w:id="105"/>
      <w:bookmarkEnd w:id="106"/>
    </w:p>
    <w:p w14:paraId="7AF26EE4" w14:textId="77777777" w:rsidR="00D47197" w:rsidRDefault="00D47197">
      <w:pPr>
        <w:pStyle w:val="11"/>
        <w:numPr>
          <w:ilvl w:val="2"/>
          <w:numId w:val="1"/>
        </w:numPr>
        <w:spacing w:before="156" w:after="156" w:line="276" w:lineRule="auto"/>
        <w:outlineLvl w:val="2"/>
      </w:pPr>
      <w:bookmarkStart w:id="107" w:name="_Toc16559"/>
      <w:bookmarkStart w:id="108" w:name="_Toc31589"/>
      <w:bookmarkStart w:id="109" w:name="_Toc30311"/>
      <w:bookmarkStart w:id="110" w:name="_Toc12924"/>
      <w:bookmarkStart w:id="111" w:name="_Toc59059085"/>
      <w:bookmarkStart w:id="112" w:name="_Toc23204"/>
      <w:bookmarkStart w:id="113" w:name="_Toc12393"/>
      <w:bookmarkStart w:id="114" w:name="_Toc28940"/>
      <w:bookmarkStart w:id="115" w:name="_Toc23118"/>
      <w:bookmarkStart w:id="116" w:name="_Toc2186"/>
      <w:bookmarkStart w:id="117" w:name="_Toc9772"/>
      <w:bookmarkStart w:id="118" w:name="_Toc196208233"/>
      <w:r>
        <w:t>范围</w:t>
      </w:r>
      <w:bookmarkEnd w:id="107"/>
      <w:bookmarkEnd w:id="108"/>
      <w:bookmarkEnd w:id="109"/>
      <w:bookmarkEnd w:id="110"/>
      <w:bookmarkEnd w:id="111"/>
      <w:bookmarkEnd w:id="112"/>
      <w:bookmarkEnd w:id="113"/>
      <w:bookmarkEnd w:id="114"/>
      <w:bookmarkEnd w:id="115"/>
      <w:bookmarkEnd w:id="116"/>
      <w:bookmarkEnd w:id="117"/>
      <w:bookmarkEnd w:id="118"/>
    </w:p>
    <w:p w14:paraId="67ACAEA4" w14:textId="77777777" w:rsidR="007076AF" w:rsidRPr="007076AF" w:rsidRDefault="007076AF" w:rsidP="007076AF">
      <w:pPr>
        <w:autoSpaceDE w:val="0"/>
        <w:autoSpaceDN w:val="0"/>
        <w:adjustRightInd w:val="0"/>
        <w:spacing w:line="360" w:lineRule="auto"/>
        <w:ind w:firstLineChars="200" w:firstLine="420"/>
        <w:rPr>
          <w:rFonts w:hint="eastAsia"/>
          <w:color w:val="000000"/>
          <w:kern w:val="0"/>
          <w:szCs w:val="21"/>
        </w:rPr>
      </w:pPr>
      <w:bookmarkStart w:id="119" w:name="_Hlk195469219"/>
      <w:bookmarkStart w:id="120" w:name="_Toc42087772"/>
      <w:r w:rsidRPr="007076AF">
        <w:rPr>
          <w:rFonts w:hint="eastAsia"/>
          <w:color w:val="000000"/>
          <w:kern w:val="0"/>
          <w:szCs w:val="21"/>
        </w:rPr>
        <w:t>本文件规定了水泥工厂智能控制体系结构、控制控制流程以及智能控制要求。</w:t>
      </w:r>
    </w:p>
    <w:p w14:paraId="125D336E" w14:textId="66B4A836" w:rsidR="00D47197" w:rsidRDefault="007076AF" w:rsidP="007076AF">
      <w:pPr>
        <w:autoSpaceDE w:val="0"/>
        <w:autoSpaceDN w:val="0"/>
        <w:adjustRightInd w:val="0"/>
        <w:spacing w:line="360" w:lineRule="auto"/>
        <w:ind w:firstLineChars="200" w:firstLine="420"/>
        <w:rPr>
          <w:color w:val="000000"/>
          <w:kern w:val="0"/>
          <w:szCs w:val="21"/>
        </w:rPr>
      </w:pPr>
      <w:r w:rsidRPr="007076AF">
        <w:rPr>
          <w:rFonts w:hint="eastAsia"/>
          <w:color w:val="000000"/>
          <w:kern w:val="0"/>
          <w:szCs w:val="21"/>
        </w:rPr>
        <w:t>本文件适用于指导水泥行业智能控制系统的设计和开发。</w:t>
      </w:r>
    </w:p>
    <w:p w14:paraId="1C8AC400" w14:textId="77777777" w:rsidR="00D47197" w:rsidRDefault="00D47197">
      <w:pPr>
        <w:pStyle w:val="11"/>
        <w:numPr>
          <w:ilvl w:val="2"/>
          <w:numId w:val="1"/>
        </w:numPr>
        <w:spacing w:before="156" w:after="156" w:line="276" w:lineRule="auto"/>
        <w:outlineLvl w:val="2"/>
      </w:pPr>
      <w:bookmarkStart w:id="121" w:name="_Toc20940"/>
      <w:bookmarkStart w:id="122" w:name="_Toc196208234"/>
      <w:bookmarkStart w:id="123" w:name="_Toc13914"/>
      <w:bookmarkStart w:id="124" w:name="_Toc59059086"/>
      <w:bookmarkStart w:id="125" w:name="_Toc31440"/>
      <w:bookmarkStart w:id="126" w:name="_Toc2233"/>
      <w:bookmarkStart w:id="127" w:name="_Toc6220"/>
      <w:bookmarkStart w:id="128" w:name="_Toc12825"/>
      <w:bookmarkStart w:id="129" w:name="_Toc19894"/>
      <w:bookmarkStart w:id="130" w:name="_Toc31069"/>
      <w:bookmarkStart w:id="131" w:name="_Toc9638"/>
      <w:bookmarkStart w:id="132" w:name="_Toc16762"/>
      <w:bookmarkEnd w:id="119"/>
      <w:r>
        <w:t>规范性引用文件</w:t>
      </w:r>
      <w:bookmarkEnd w:id="121"/>
      <w:bookmarkEnd w:id="122"/>
    </w:p>
    <w:p w14:paraId="128E00F4" w14:textId="15A33118" w:rsidR="00D47197" w:rsidRDefault="007076AF">
      <w:pPr>
        <w:spacing w:line="360" w:lineRule="auto"/>
        <w:ind w:firstLineChars="200" w:firstLine="420"/>
      </w:pPr>
      <w:r w:rsidRPr="007076AF">
        <w:rPr>
          <w:rFonts w:hint="eastAsia"/>
        </w:rPr>
        <w:t>给出了本文件引用的相关标准、文件名称及文号，凡不注日期的引用文件，其有效版本适用与本文件。本文件引用以下国家标准：</w:t>
      </w:r>
    </w:p>
    <w:p w14:paraId="309F19CC" w14:textId="1057F284" w:rsidR="007076AF" w:rsidRDefault="007076AF">
      <w:pPr>
        <w:spacing w:line="360" w:lineRule="auto"/>
        <w:ind w:firstLineChars="200" w:firstLine="420"/>
        <w:rPr>
          <w:rFonts w:hint="eastAsia"/>
        </w:rPr>
      </w:pPr>
      <w:r w:rsidRPr="007076AF">
        <w:rPr>
          <w:rFonts w:hint="eastAsia"/>
        </w:rPr>
        <w:t xml:space="preserve">GB/T 32854.1-2016 </w:t>
      </w:r>
      <w:r w:rsidRPr="007076AF">
        <w:rPr>
          <w:rFonts w:hint="eastAsia"/>
        </w:rPr>
        <w:t>工业自动化系统与集成</w:t>
      </w:r>
      <w:r w:rsidRPr="007076AF">
        <w:rPr>
          <w:rFonts w:hint="eastAsia"/>
        </w:rPr>
        <w:t xml:space="preserve"> </w:t>
      </w:r>
      <w:r w:rsidRPr="007076AF">
        <w:rPr>
          <w:rFonts w:hint="eastAsia"/>
        </w:rPr>
        <w:t>制造系统先进控制与优化软件集成</w:t>
      </w:r>
      <w:r w:rsidRPr="007076AF">
        <w:rPr>
          <w:rFonts w:hint="eastAsia"/>
        </w:rPr>
        <w:t xml:space="preserve"> </w:t>
      </w:r>
      <w:r w:rsidRPr="007076AF">
        <w:rPr>
          <w:rFonts w:hint="eastAsia"/>
        </w:rPr>
        <w:t>第</w:t>
      </w:r>
      <w:r w:rsidRPr="007076AF">
        <w:rPr>
          <w:rFonts w:hint="eastAsia"/>
        </w:rPr>
        <w:t>1</w:t>
      </w:r>
      <w:r w:rsidRPr="007076AF">
        <w:rPr>
          <w:rFonts w:hint="eastAsia"/>
        </w:rPr>
        <w:t>部分：总述、概念及术语</w:t>
      </w:r>
    </w:p>
    <w:p w14:paraId="6CC75905" w14:textId="77777777" w:rsidR="00D47197" w:rsidRDefault="00D47197">
      <w:pPr>
        <w:pStyle w:val="11"/>
        <w:numPr>
          <w:ilvl w:val="2"/>
          <w:numId w:val="1"/>
        </w:numPr>
        <w:spacing w:before="156" w:after="156" w:line="276" w:lineRule="auto"/>
        <w:outlineLvl w:val="2"/>
      </w:pPr>
      <w:bookmarkStart w:id="133" w:name="_Toc26956"/>
      <w:bookmarkStart w:id="134" w:name="_Toc196208235"/>
      <w:r>
        <w:t>术语和定义</w:t>
      </w:r>
      <w:bookmarkEnd w:id="120"/>
      <w:bookmarkEnd w:id="123"/>
      <w:bookmarkEnd w:id="124"/>
      <w:bookmarkEnd w:id="125"/>
      <w:bookmarkEnd w:id="126"/>
      <w:bookmarkEnd w:id="127"/>
      <w:bookmarkEnd w:id="128"/>
      <w:bookmarkEnd w:id="129"/>
      <w:bookmarkEnd w:id="130"/>
      <w:bookmarkEnd w:id="131"/>
      <w:bookmarkEnd w:id="132"/>
      <w:bookmarkEnd w:id="133"/>
      <w:bookmarkEnd w:id="134"/>
    </w:p>
    <w:p w14:paraId="36AF007D" w14:textId="71E48D26" w:rsidR="00D47197" w:rsidRDefault="00D47197">
      <w:pPr>
        <w:spacing w:line="360" w:lineRule="auto"/>
        <w:ind w:firstLineChars="200" w:firstLine="420"/>
      </w:pPr>
      <w:r>
        <w:rPr>
          <w:rFonts w:hint="eastAsia"/>
        </w:rPr>
        <w:t>本文件在充分考虑适应范围及技术条款的基础上，对智能控制、模糊控制、</w:t>
      </w:r>
      <w:r w:rsidR="007076AF">
        <w:rPr>
          <w:rFonts w:hint="eastAsia"/>
        </w:rPr>
        <w:t>模型</w:t>
      </w:r>
      <w:r>
        <w:rPr>
          <w:rFonts w:hint="eastAsia"/>
        </w:rPr>
        <w:t>预测控制、粒子群算法、遗传算法、软测量等关键术语作相关定义。</w:t>
      </w:r>
      <w:r>
        <w:t>使标准的使用者更为便捷的获</w:t>
      </w:r>
      <w:r>
        <w:lastRenderedPageBreak/>
        <w:t>取其含义。</w:t>
      </w:r>
    </w:p>
    <w:p w14:paraId="72B295FF" w14:textId="77777777" w:rsidR="00D47197" w:rsidRDefault="00D47197">
      <w:pPr>
        <w:pStyle w:val="11"/>
        <w:numPr>
          <w:ilvl w:val="2"/>
          <w:numId w:val="1"/>
        </w:numPr>
        <w:spacing w:before="156" w:after="156" w:line="276" w:lineRule="auto"/>
        <w:outlineLvl w:val="2"/>
      </w:pPr>
      <w:bookmarkStart w:id="135" w:name="_Toc196208236"/>
      <w:r>
        <w:rPr>
          <w:rFonts w:hint="eastAsia"/>
        </w:rPr>
        <w:t>缩略语</w:t>
      </w:r>
      <w:bookmarkEnd w:id="135"/>
    </w:p>
    <w:p w14:paraId="483148A1" w14:textId="77777777" w:rsidR="00D47197" w:rsidRDefault="00D47197" w:rsidP="00C60B8E">
      <w:pPr>
        <w:spacing w:line="360" w:lineRule="auto"/>
        <w:ind w:firstLineChars="200" w:firstLine="420"/>
      </w:pPr>
      <w:r>
        <w:rPr>
          <w:rFonts w:hint="eastAsia"/>
        </w:rPr>
        <w:t>本文件提出的缩略语均来源于其英文名称首字母。其中，</w:t>
      </w:r>
    </w:p>
    <w:p w14:paraId="25BC1F08" w14:textId="77777777" w:rsidR="00D47197" w:rsidRDefault="00D47197" w:rsidP="00C60B8E">
      <w:pPr>
        <w:spacing w:line="360" w:lineRule="auto"/>
        <w:ind w:firstLineChars="200" w:firstLine="420"/>
      </w:pPr>
      <w:r>
        <w:rPr>
          <w:rFonts w:hint="eastAsia"/>
        </w:rPr>
        <w:t>可编程逻辑控制器英文名称为“</w:t>
      </w:r>
      <w:r>
        <w:rPr>
          <w:rFonts w:hint="eastAsia"/>
        </w:rPr>
        <w:t>Programmable Logical Controllers</w:t>
      </w:r>
      <w:r>
        <w:rPr>
          <w:rFonts w:hint="eastAsia"/>
        </w:rPr>
        <w:t>”，缩略语为</w:t>
      </w:r>
      <w:r>
        <w:rPr>
          <w:rFonts w:hint="eastAsia"/>
        </w:rPr>
        <w:t>PLC</w:t>
      </w:r>
      <w:r>
        <w:rPr>
          <w:rFonts w:hint="eastAsia"/>
        </w:rPr>
        <w:t>；</w:t>
      </w:r>
    </w:p>
    <w:p w14:paraId="3CFF47E1" w14:textId="77777777" w:rsidR="00D47197" w:rsidRDefault="00D47197" w:rsidP="00C60B8E">
      <w:pPr>
        <w:spacing w:line="360" w:lineRule="auto"/>
        <w:ind w:firstLineChars="200" w:firstLine="420"/>
      </w:pPr>
      <w:r w:rsidRPr="005308BA">
        <w:rPr>
          <w:rFonts w:ascii="宋体" w:hAnsi="宋体" w:hint="eastAsia"/>
          <w:kern w:val="0"/>
          <w:szCs w:val="20"/>
        </w:rPr>
        <w:t>分布式控制系统</w:t>
      </w:r>
      <w:r>
        <w:rPr>
          <w:rFonts w:hint="eastAsia"/>
        </w:rPr>
        <w:t>英文名称为“</w:t>
      </w:r>
      <w:r w:rsidRPr="00C60B8E">
        <w:t>Distributed Control System</w:t>
      </w:r>
      <w:r>
        <w:rPr>
          <w:rFonts w:hint="eastAsia"/>
        </w:rPr>
        <w:t>”，缩略语为</w:t>
      </w:r>
      <w:r w:rsidRPr="00C60B8E">
        <w:t>DCS</w:t>
      </w:r>
      <w:r>
        <w:rPr>
          <w:rFonts w:hint="eastAsia"/>
        </w:rPr>
        <w:t>。</w:t>
      </w:r>
    </w:p>
    <w:p w14:paraId="287551A4" w14:textId="0754AB08" w:rsidR="00D47197" w:rsidRDefault="00D47197">
      <w:pPr>
        <w:pStyle w:val="11"/>
        <w:numPr>
          <w:ilvl w:val="2"/>
          <w:numId w:val="1"/>
        </w:numPr>
        <w:spacing w:before="156" w:after="156" w:line="276" w:lineRule="auto"/>
        <w:outlineLvl w:val="2"/>
      </w:pPr>
      <w:bookmarkStart w:id="136" w:name="_Toc196208237"/>
      <w:r>
        <w:rPr>
          <w:rFonts w:hint="eastAsia"/>
        </w:rPr>
        <w:t>智能</w:t>
      </w:r>
      <w:r w:rsidR="00E150F9">
        <w:rPr>
          <w:rFonts w:hint="eastAsia"/>
        </w:rPr>
        <w:t>控制</w:t>
      </w:r>
      <w:r>
        <w:rPr>
          <w:rFonts w:hint="eastAsia"/>
        </w:rPr>
        <w:t>体系结构</w:t>
      </w:r>
      <w:bookmarkEnd w:id="136"/>
    </w:p>
    <w:p w14:paraId="37C9BE52" w14:textId="61CB8CB9" w:rsidR="00D47197" w:rsidRDefault="00D47197">
      <w:pPr>
        <w:spacing w:line="360" w:lineRule="auto"/>
        <w:ind w:firstLineChars="200" w:firstLine="420"/>
      </w:pPr>
      <w:r>
        <w:rPr>
          <w:rFonts w:hint="eastAsia"/>
        </w:rPr>
        <w:t>本文件</w:t>
      </w:r>
      <w:r>
        <w:t>给出</w:t>
      </w:r>
      <w:r>
        <w:rPr>
          <w:rFonts w:hint="eastAsia"/>
        </w:rPr>
        <w:t>水泥生产过程智能控制体系结构，体系结构由智能控制生产环节、智能控制方式、智能控制对象、关键节点输入及输出构成</w:t>
      </w:r>
      <w:r w:rsidR="00A964EB">
        <w:rPr>
          <w:rFonts w:hint="eastAsia"/>
        </w:rPr>
        <w:t>，如图</w:t>
      </w:r>
      <w:r w:rsidR="00A964EB">
        <w:rPr>
          <w:rFonts w:hint="eastAsia"/>
        </w:rPr>
        <w:t>1</w:t>
      </w:r>
      <w:r w:rsidR="00A964EB">
        <w:rPr>
          <w:rFonts w:hint="eastAsia"/>
        </w:rPr>
        <w:t>所示</w:t>
      </w:r>
      <w:r>
        <w:rPr>
          <w:rFonts w:hint="eastAsia"/>
        </w:rPr>
        <w:t>。其中，</w:t>
      </w:r>
    </w:p>
    <w:p w14:paraId="51971D0A" w14:textId="77777777" w:rsidR="00D47197" w:rsidRDefault="00D47197">
      <w:pPr>
        <w:spacing w:line="360" w:lineRule="auto"/>
        <w:ind w:firstLineChars="200" w:firstLine="420"/>
      </w:pPr>
      <w:r>
        <w:rPr>
          <w:rFonts w:hint="eastAsia"/>
        </w:rPr>
        <w:t>（</w:t>
      </w:r>
      <w:r>
        <w:rPr>
          <w:rFonts w:hint="eastAsia"/>
        </w:rPr>
        <w:t>1</w:t>
      </w:r>
      <w:r>
        <w:rPr>
          <w:rFonts w:hint="eastAsia"/>
        </w:rPr>
        <w:t>）智能控制生产环节包括生料制备、熟料煅烧、水泥制成等；</w:t>
      </w:r>
    </w:p>
    <w:p w14:paraId="2D41ECE3" w14:textId="77777777" w:rsidR="00D47197" w:rsidRDefault="00D47197">
      <w:pPr>
        <w:spacing w:line="360" w:lineRule="auto"/>
        <w:ind w:firstLineChars="200" w:firstLine="420"/>
      </w:pPr>
      <w:r>
        <w:rPr>
          <w:rFonts w:hint="eastAsia"/>
        </w:rPr>
        <w:t>（</w:t>
      </w:r>
      <w:r>
        <w:rPr>
          <w:rFonts w:hint="eastAsia"/>
        </w:rPr>
        <w:t>2</w:t>
      </w:r>
      <w:r>
        <w:rPr>
          <w:rFonts w:hint="eastAsia"/>
        </w:rPr>
        <w:t>）智能控制方式包括生料粉磨优化、分解炉温度预测、烧成带温度预测、二次风温预测、水泥质量预测等；</w:t>
      </w:r>
    </w:p>
    <w:p w14:paraId="55299BA7" w14:textId="58E26F58" w:rsidR="00D47197" w:rsidRDefault="00D47197">
      <w:pPr>
        <w:spacing w:line="360" w:lineRule="auto"/>
        <w:ind w:firstLineChars="200" w:firstLine="420"/>
      </w:pPr>
      <w:r>
        <w:rPr>
          <w:rFonts w:hint="eastAsia"/>
        </w:rPr>
        <w:t>（</w:t>
      </w:r>
      <w:r>
        <w:rPr>
          <w:rFonts w:hint="eastAsia"/>
        </w:rPr>
        <w:t>3</w:t>
      </w:r>
      <w:r>
        <w:rPr>
          <w:rFonts w:hint="eastAsia"/>
        </w:rPr>
        <w:t>）智能控制对象包括水泥粉磨系统、预分解系统、回转窑、篦冷机、水泥粉磨系统等；</w:t>
      </w:r>
    </w:p>
    <w:p w14:paraId="33ED0256" w14:textId="0820B69D" w:rsidR="00A964EB" w:rsidRPr="00A964EB" w:rsidRDefault="00A964EB" w:rsidP="00A964EB">
      <w:pPr>
        <w:jc w:val="center"/>
      </w:pPr>
      <w:r w:rsidRPr="00A964EB">
        <w:rPr>
          <w:noProof/>
        </w:rPr>
        <w:drawing>
          <wp:inline distT="0" distB="0" distL="0" distR="0" wp14:anchorId="40299D8B" wp14:editId="5DF12B8D">
            <wp:extent cx="4312285" cy="384937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312285" cy="3849370"/>
                    </a:xfrm>
                    <a:prstGeom prst="rect">
                      <a:avLst/>
                    </a:prstGeom>
                    <a:noFill/>
                  </pic:spPr>
                </pic:pic>
              </a:graphicData>
            </a:graphic>
          </wp:inline>
        </w:drawing>
      </w:r>
    </w:p>
    <w:p w14:paraId="01D67085" w14:textId="6A0A5835" w:rsidR="00A964EB" w:rsidRPr="00A964EB" w:rsidRDefault="00A964EB" w:rsidP="00A964EB">
      <w:pPr>
        <w:widowControl/>
        <w:tabs>
          <w:tab w:val="center" w:pos="4201"/>
          <w:tab w:val="right" w:leader="dot" w:pos="9298"/>
        </w:tabs>
        <w:autoSpaceDE w:val="0"/>
        <w:autoSpaceDN w:val="0"/>
        <w:spacing w:afterLines="50" w:after="156"/>
        <w:jc w:val="center"/>
        <w:rPr>
          <w:rFonts w:ascii="黑体" w:eastAsia="黑体" w:hAnsi="黑体"/>
          <w:szCs w:val="21"/>
        </w:rPr>
      </w:pPr>
      <w:r w:rsidRPr="00A964EB">
        <w:rPr>
          <w:rFonts w:ascii="黑体" w:eastAsia="黑体" w:hAnsi="黑体" w:hint="eastAsia"/>
          <w:szCs w:val="21"/>
        </w:rPr>
        <w:t>图1  智能控制体系结构</w:t>
      </w:r>
    </w:p>
    <w:p w14:paraId="384531AE" w14:textId="77777777" w:rsidR="00D47197" w:rsidRDefault="00D47197">
      <w:pPr>
        <w:pStyle w:val="11"/>
        <w:numPr>
          <w:ilvl w:val="2"/>
          <w:numId w:val="1"/>
        </w:numPr>
        <w:spacing w:before="156" w:after="156" w:line="276" w:lineRule="auto"/>
        <w:outlineLvl w:val="2"/>
      </w:pPr>
      <w:bookmarkStart w:id="137" w:name="_Toc196208238"/>
      <w:r>
        <w:rPr>
          <w:rFonts w:hint="eastAsia"/>
        </w:rPr>
        <w:lastRenderedPageBreak/>
        <w:t>智能控制流程</w:t>
      </w:r>
      <w:bookmarkEnd w:id="137"/>
    </w:p>
    <w:p w14:paraId="518FBC26" w14:textId="6C610EA7" w:rsidR="00D47197" w:rsidRDefault="00D47197">
      <w:pPr>
        <w:spacing w:line="360" w:lineRule="auto"/>
        <w:ind w:firstLineChars="200" w:firstLine="420"/>
      </w:pPr>
      <w:r>
        <w:rPr>
          <w:rFonts w:hint="eastAsia"/>
        </w:rPr>
        <w:t>本文件</w:t>
      </w:r>
      <w:r>
        <w:t>规定了</w:t>
      </w:r>
      <w:r>
        <w:rPr>
          <w:rFonts w:hint="eastAsia"/>
        </w:rPr>
        <w:t>智能控制流程，包括建模、优化、智能控制及软测量，</w:t>
      </w:r>
      <w:r w:rsidR="00A964EB">
        <w:rPr>
          <w:rFonts w:hint="eastAsia"/>
        </w:rPr>
        <w:t>如图</w:t>
      </w:r>
      <w:r w:rsidR="00A964EB">
        <w:rPr>
          <w:rFonts w:hint="eastAsia"/>
        </w:rPr>
        <w:t>2</w:t>
      </w:r>
      <w:r w:rsidR="00A964EB">
        <w:rPr>
          <w:rFonts w:hint="eastAsia"/>
        </w:rPr>
        <w:t>所示。</w:t>
      </w:r>
      <w:r>
        <w:rPr>
          <w:rFonts w:hint="eastAsia"/>
        </w:rPr>
        <w:t>并对各环节进行详细描述。其中，</w:t>
      </w:r>
    </w:p>
    <w:p w14:paraId="1231D2C7" w14:textId="77777777" w:rsidR="00D47197" w:rsidRDefault="00D47197">
      <w:pPr>
        <w:spacing w:line="360" w:lineRule="auto"/>
        <w:ind w:firstLineChars="200" w:firstLine="420"/>
      </w:pPr>
      <w:r>
        <w:rPr>
          <w:rFonts w:hint="eastAsia"/>
        </w:rPr>
        <w:t>（</w:t>
      </w:r>
      <w:r>
        <w:rPr>
          <w:rFonts w:hint="eastAsia"/>
        </w:rPr>
        <w:t>1</w:t>
      </w:r>
      <w:r>
        <w:rPr>
          <w:rFonts w:hint="eastAsia"/>
        </w:rPr>
        <w:t>）</w:t>
      </w:r>
      <w:r w:rsidRPr="00460281">
        <w:rPr>
          <w:rFonts w:hint="eastAsia"/>
        </w:rPr>
        <w:t>建模是描述被控过程在输入（控制输入与扰动输入）作用下，其状态和输出（被控参数）变化的数学表达式，其主要方法包括大模型建模、机理建模和经验建模。</w:t>
      </w:r>
    </w:p>
    <w:p w14:paraId="1C6FCF06" w14:textId="77777777" w:rsidR="00D47197" w:rsidRDefault="00D47197">
      <w:pPr>
        <w:spacing w:line="360" w:lineRule="auto"/>
        <w:ind w:firstLineChars="200" w:firstLine="420"/>
      </w:pPr>
      <w:r>
        <w:rPr>
          <w:rFonts w:hint="eastAsia"/>
        </w:rPr>
        <w:t>（</w:t>
      </w:r>
      <w:r>
        <w:rPr>
          <w:rFonts w:hint="eastAsia"/>
        </w:rPr>
        <w:t>2</w:t>
      </w:r>
      <w:r>
        <w:rPr>
          <w:rFonts w:hint="eastAsia"/>
        </w:rPr>
        <w:t>）</w:t>
      </w:r>
      <w:r w:rsidRPr="00460281">
        <w:rPr>
          <w:rFonts w:hint="eastAsia"/>
        </w:rPr>
        <w:t>优化主要是寻找最佳的工艺操作参数的设定值，从生产过程中获得最大经济效益的关键点。</w:t>
      </w:r>
    </w:p>
    <w:p w14:paraId="0865CB89" w14:textId="77777777" w:rsidR="00D47197" w:rsidRDefault="00D47197">
      <w:pPr>
        <w:spacing w:line="360" w:lineRule="auto"/>
        <w:ind w:firstLineChars="200" w:firstLine="420"/>
        <w:rPr>
          <w:szCs w:val="22"/>
        </w:rPr>
      </w:pPr>
      <w:r>
        <w:rPr>
          <w:rFonts w:hint="eastAsia"/>
        </w:rPr>
        <w:t>（</w:t>
      </w:r>
      <w:r>
        <w:rPr>
          <w:rFonts w:hint="eastAsia"/>
        </w:rPr>
        <w:t>3</w:t>
      </w:r>
      <w:r>
        <w:rPr>
          <w:rFonts w:hint="eastAsia"/>
        </w:rPr>
        <w:t>）</w:t>
      </w:r>
      <w:r w:rsidRPr="001364AA">
        <w:rPr>
          <w:rFonts w:hint="eastAsia"/>
          <w:szCs w:val="22"/>
        </w:rPr>
        <w:t>智能控制是处理多变量、有约束的复杂对象的控制策略，以实现过程的平稳控制、降低操作成本、提高效益为目标，为过程优化提供基础条件与支撑。</w:t>
      </w:r>
    </w:p>
    <w:p w14:paraId="443DFCA5" w14:textId="59DE5ECE" w:rsidR="00D47197" w:rsidRDefault="00D47197">
      <w:pPr>
        <w:spacing w:line="360" w:lineRule="auto"/>
        <w:ind w:firstLineChars="200" w:firstLine="420"/>
      </w:pPr>
      <w:r>
        <w:rPr>
          <w:rFonts w:hint="eastAsia"/>
        </w:rPr>
        <w:t>（</w:t>
      </w:r>
      <w:r>
        <w:rPr>
          <w:rFonts w:hint="eastAsia"/>
        </w:rPr>
        <w:t>4</w:t>
      </w:r>
      <w:r>
        <w:rPr>
          <w:rFonts w:hint="eastAsia"/>
        </w:rPr>
        <w:t>）</w:t>
      </w:r>
      <w:r w:rsidRPr="006502D9">
        <w:rPr>
          <w:rFonts w:hint="eastAsia"/>
        </w:rPr>
        <w:t>软测量模块用于解决制造过程无法直接测量或直接测量困难的变量估计问题</w:t>
      </w:r>
      <w:r>
        <w:rPr>
          <w:rFonts w:hint="eastAsia"/>
        </w:rPr>
        <w:t>。</w:t>
      </w:r>
    </w:p>
    <w:p w14:paraId="2B345AE7" w14:textId="55F0096C" w:rsidR="00A964EB" w:rsidRPr="00A964EB" w:rsidRDefault="00A964EB" w:rsidP="00A964EB">
      <w:pPr>
        <w:widowControl/>
        <w:tabs>
          <w:tab w:val="center" w:pos="4201"/>
          <w:tab w:val="right" w:leader="dot" w:pos="9298"/>
        </w:tabs>
        <w:autoSpaceDE w:val="0"/>
        <w:autoSpaceDN w:val="0"/>
        <w:jc w:val="center"/>
        <w:rPr>
          <w:rFonts w:ascii="宋体"/>
          <w:kern w:val="0"/>
          <w:szCs w:val="20"/>
        </w:rPr>
      </w:pPr>
      <w:r w:rsidRPr="00A964EB">
        <w:rPr>
          <w:rFonts w:ascii="宋体"/>
          <w:noProof/>
          <w:kern w:val="0"/>
          <w:szCs w:val="20"/>
        </w:rPr>
        <w:drawing>
          <wp:inline distT="0" distB="0" distL="0" distR="0" wp14:anchorId="00354D3E" wp14:editId="2CE7DC02">
            <wp:extent cx="5253990" cy="2791460"/>
            <wp:effectExtent l="0" t="0" r="381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53990" cy="2791460"/>
                    </a:xfrm>
                    <a:prstGeom prst="rect">
                      <a:avLst/>
                    </a:prstGeom>
                    <a:noFill/>
                  </pic:spPr>
                </pic:pic>
              </a:graphicData>
            </a:graphic>
          </wp:inline>
        </w:drawing>
      </w:r>
    </w:p>
    <w:p w14:paraId="42E7F082" w14:textId="74A6661F" w:rsidR="00A964EB" w:rsidRPr="00A964EB" w:rsidRDefault="00A964EB" w:rsidP="00A964EB">
      <w:pPr>
        <w:widowControl/>
        <w:tabs>
          <w:tab w:val="center" w:pos="4201"/>
          <w:tab w:val="right" w:leader="dot" w:pos="9298"/>
        </w:tabs>
        <w:autoSpaceDE w:val="0"/>
        <w:autoSpaceDN w:val="0"/>
        <w:spacing w:afterLines="50" w:after="156"/>
        <w:jc w:val="center"/>
        <w:rPr>
          <w:rFonts w:ascii="黑体" w:eastAsia="黑体" w:hAnsi="黑体"/>
          <w:szCs w:val="21"/>
        </w:rPr>
      </w:pPr>
      <w:r w:rsidRPr="00A964EB">
        <w:rPr>
          <w:rFonts w:ascii="黑体" w:eastAsia="黑体" w:hAnsi="黑体" w:hint="eastAsia"/>
          <w:szCs w:val="21"/>
        </w:rPr>
        <w:t xml:space="preserve">图2 </w:t>
      </w:r>
      <w:r w:rsidRPr="00A964EB">
        <w:rPr>
          <w:rFonts w:ascii="黑体" w:eastAsia="黑体" w:hAnsi="黑体"/>
          <w:szCs w:val="21"/>
        </w:rPr>
        <w:t xml:space="preserve"> </w:t>
      </w:r>
      <w:r w:rsidRPr="00A964EB">
        <w:rPr>
          <w:rFonts w:ascii="黑体" w:eastAsia="黑体" w:hAnsi="黑体" w:hint="eastAsia"/>
          <w:szCs w:val="21"/>
        </w:rPr>
        <w:t>智能控制流程图</w:t>
      </w:r>
    </w:p>
    <w:p w14:paraId="1912106C" w14:textId="77777777" w:rsidR="00D47197" w:rsidRDefault="00D47197">
      <w:pPr>
        <w:pStyle w:val="11"/>
        <w:numPr>
          <w:ilvl w:val="2"/>
          <w:numId w:val="1"/>
        </w:numPr>
        <w:spacing w:before="156" w:after="156" w:line="276" w:lineRule="auto"/>
        <w:outlineLvl w:val="2"/>
      </w:pPr>
      <w:bookmarkStart w:id="138" w:name="_Toc196208239"/>
      <w:r>
        <w:rPr>
          <w:rFonts w:hint="eastAsia"/>
        </w:rPr>
        <w:t>智能控制要求</w:t>
      </w:r>
      <w:bookmarkEnd w:id="138"/>
    </w:p>
    <w:p w14:paraId="650CC7D7" w14:textId="77777777" w:rsidR="00D47197" w:rsidRDefault="00D47197">
      <w:pPr>
        <w:spacing w:line="360" w:lineRule="auto"/>
        <w:ind w:firstLineChars="200" w:firstLine="420"/>
      </w:pPr>
      <w:r>
        <w:rPr>
          <w:rFonts w:hint="eastAsia"/>
        </w:rPr>
        <w:t>本文件从生料制备、熟料煅烧、水泥制成以及其他四个方面对智能控制提出技术要求，其中。</w:t>
      </w:r>
    </w:p>
    <w:p w14:paraId="365B5D52" w14:textId="77777777" w:rsidR="00D47197" w:rsidRDefault="00D47197">
      <w:pPr>
        <w:spacing w:line="360" w:lineRule="auto"/>
        <w:ind w:firstLineChars="200" w:firstLine="420"/>
      </w:pPr>
      <w:r>
        <w:rPr>
          <w:rFonts w:hint="eastAsia"/>
        </w:rPr>
        <w:t>（</w:t>
      </w:r>
      <w:r>
        <w:rPr>
          <w:rFonts w:hint="eastAsia"/>
        </w:rPr>
        <w:t>1</w:t>
      </w:r>
      <w:r>
        <w:rPr>
          <w:rFonts w:hint="eastAsia"/>
        </w:rPr>
        <w:t>）生料制备环节从</w:t>
      </w:r>
      <w:r w:rsidRPr="006502D9">
        <w:rPr>
          <w:rFonts w:hint="eastAsia"/>
        </w:rPr>
        <w:t>实时检测生料的化学成分比例、生料细度、生料水分的功能，具备生料成分优化控制、生料细度优化控制以及生料制备能耗优化</w:t>
      </w:r>
      <w:r>
        <w:rPr>
          <w:rFonts w:hint="eastAsia"/>
        </w:rPr>
        <w:t>等方面提出智能控制要求；</w:t>
      </w:r>
    </w:p>
    <w:p w14:paraId="6A17E0F0" w14:textId="77777777" w:rsidR="00D47197" w:rsidRDefault="00D47197">
      <w:pPr>
        <w:spacing w:line="360" w:lineRule="auto"/>
        <w:ind w:firstLineChars="200" w:firstLine="420"/>
      </w:pPr>
      <w:r>
        <w:rPr>
          <w:rFonts w:hint="eastAsia"/>
        </w:rPr>
        <w:t>（</w:t>
      </w:r>
      <w:r>
        <w:rPr>
          <w:rFonts w:hint="eastAsia"/>
        </w:rPr>
        <w:t>2</w:t>
      </w:r>
      <w:r>
        <w:rPr>
          <w:rFonts w:hint="eastAsia"/>
        </w:rPr>
        <w:t>）熟料煅烧环节从熟料成分自动检测，预热器、窑、篦冷机运行数据实时采集及在线检测等方面提出智能控制要求；</w:t>
      </w:r>
    </w:p>
    <w:p w14:paraId="311D4256" w14:textId="77777777" w:rsidR="00D47197" w:rsidRDefault="00D47197">
      <w:pPr>
        <w:spacing w:line="360" w:lineRule="auto"/>
        <w:ind w:firstLineChars="200" w:firstLine="420"/>
      </w:pPr>
      <w:r>
        <w:rPr>
          <w:rFonts w:hint="eastAsia"/>
        </w:rPr>
        <w:t>（</w:t>
      </w:r>
      <w:r>
        <w:rPr>
          <w:rFonts w:hint="eastAsia"/>
        </w:rPr>
        <w:t>3</w:t>
      </w:r>
      <w:r>
        <w:rPr>
          <w:rFonts w:hint="eastAsia"/>
        </w:rPr>
        <w:t>）水泥制成环节从水泥成分在线检测、添加剂实时检测等方面提出智能控制要求。</w:t>
      </w:r>
    </w:p>
    <w:p w14:paraId="4A86AD57" w14:textId="77777777" w:rsidR="00D47197" w:rsidRDefault="00D47197">
      <w:pPr>
        <w:spacing w:line="360" w:lineRule="auto"/>
        <w:ind w:firstLineChars="200" w:firstLine="420"/>
      </w:pPr>
      <w:r>
        <w:rPr>
          <w:rFonts w:hint="eastAsia"/>
        </w:rPr>
        <w:lastRenderedPageBreak/>
        <w:t>（</w:t>
      </w:r>
      <w:r>
        <w:rPr>
          <w:rFonts w:hint="eastAsia"/>
        </w:rPr>
        <w:t>4</w:t>
      </w:r>
      <w:r>
        <w:rPr>
          <w:rFonts w:hint="eastAsia"/>
        </w:rPr>
        <w:t>）其他要求从先进过程控制系统及先进过程控制投运率等方面提出智能控制要求。</w:t>
      </w:r>
    </w:p>
    <w:p w14:paraId="2BB4C31D" w14:textId="77777777" w:rsidR="00D47197" w:rsidRDefault="00D47197">
      <w:pPr>
        <w:pStyle w:val="11"/>
        <w:numPr>
          <w:ilvl w:val="2"/>
          <w:numId w:val="1"/>
        </w:numPr>
        <w:spacing w:before="156" w:after="156" w:line="276" w:lineRule="auto"/>
        <w:outlineLvl w:val="2"/>
      </w:pPr>
      <w:bookmarkStart w:id="139" w:name="_Toc196208240"/>
      <w:r>
        <w:rPr>
          <w:rFonts w:hint="eastAsia"/>
        </w:rPr>
        <w:t>参考文献</w:t>
      </w:r>
      <w:bookmarkEnd w:id="139"/>
    </w:p>
    <w:p w14:paraId="42EE02A9" w14:textId="77777777" w:rsidR="008F64B4" w:rsidRDefault="00D47197" w:rsidP="00D47197">
      <w:pPr>
        <w:spacing w:line="360" w:lineRule="auto"/>
        <w:ind w:firstLineChars="200" w:firstLine="420"/>
      </w:pPr>
      <w:bookmarkStart w:id="140" w:name="_Toc25760"/>
      <w:bookmarkStart w:id="141" w:name="_Toc13062"/>
      <w:bookmarkStart w:id="142" w:name="_Toc32320"/>
      <w:bookmarkStart w:id="143" w:name="_Toc30191"/>
      <w:bookmarkStart w:id="144" w:name="_Toc28250"/>
      <w:bookmarkStart w:id="145" w:name="_Toc25533"/>
      <w:bookmarkStart w:id="146" w:name="_Toc36132047"/>
      <w:r>
        <w:rPr>
          <w:rFonts w:hint="eastAsia"/>
        </w:rPr>
        <w:t>本文件在编写过程中主要参考</w:t>
      </w:r>
      <w:r w:rsidR="008F64B4">
        <w:rPr>
          <w:rFonts w:hint="eastAsia"/>
        </w:rPr>
        <w:t>了以下文献：</w:t>
      </w:r>
    </w:p>
    <w:p w14:paraId="10A68137" w14:textId="3EA1B87A" w:rsidR="008F64B4" w:rsidRDefault="008F64B4" w:rsidP="008F64B4">
      <w:pPr>
        <w:spacing w:line="360" w:lineRule="auto"/>
        <w:ind w:firstLineChars="200" w:firstLine="420"/>
        <w:rPr>
          <w:rFonts w:hint="eastAsia"/>
        </w:rPr>
      </w:pPr>
      <w:r>
        <w:rPr>
          <w:rFonts w:hint="eastAsia"/>
        </w:rPr>
        <w:t>（</w:t>
      </w:r>
      <w:r>
        <w:rPr>
          <w:rFonts w:hint="eastAsia"/>
        </w:rPr>
        <w:t>1</w:t>
      </w:r>
      <w:r>
        <w:rPr>
          <w:rFonts w:hint="eastAsia"/>
        </w:rPr>
        <w:t>）</w:t>
      </w:r>
      <w:r>
        <w:rPr>
          <w:rFonts w:hint="eastAsia"/>
        </w:rPr>
        <w:t xml:space="preserve"> GB/T 32854.1-2016 </w:t>
      </w:r>
      <w:r>
        <w:rPr>
          <w:rFonts w:hint="eastAsia"/>
        </w:rPr>
        <w:t>工业自动化系统与集成</w:t>
      </w:r>
      <w:r>
        <w:rPr>
          <w:rFonts w:hint="eastAsia"/>
        </w:rPr>
        <w:t xml:space="preserve"> </w:t>
      </w:r>
      <w:r>
        <w:rPr>
          <w:rFonts w:hint="eastAsia"/>
        </w:rPr>
        <w:t>制造系统先进控制与优化软件集成</w:t>
      </w:r>
      <w:r>
        <w:rPr>
          <w:rFonts w:hint="eastAsia"/>
        </w:rPr>
        <w:t xml:space="preserve"> </w:t>
      </w:r>
      <w:r>
        <w:rPr>
          <w:rFonts w:hint="eastAsia"/>
        </w:rPr>
        <w:t>第</w:t>
      </w:r>
      <w:r>
        <w:rPr>
          <w:rFonts w:hint="eastAsia"/>
        </w:rPr>
        <w:t>1</w:t>
      </w:r>
      <w:r>
        <w:rPr>
          <w:rFonts w:hint="eastAsia"/>
        </w:rPr>
        <w:t>部分：总述、概念及术语</w:t>
      </w:r>
    </w:p>
    <w:p w14:paraId="5EB7C7DC" w14:textId="6B518A51" w:rsidR="008F64B4" w:rsidRDefault="008F64B4" w:rsidP="008F64B4">
      <w:pPr>
        <w:spacing w:line="360" w:lineRule="auto"/>
        <w:ind w:firstLineChars="200" w:firstLine="420"/>
        <w:rPr>
          <w:rFonts w:hint="eastAsia"/>
        </w:rPr>
      </w:pPr>
      <w:r>
        <w:rPr>
          <w:rFonts w:hint="eastAsia"/>
        </w:rPr>
        <w:t>（</w:t>
      </w:r>
      <w:r>
        <w:rPr>
          <w:rFonts w:hint="eastAsia"/>
        </w:rPr>
        <w:t>2</w:t>
      </w:r>
      <w:r>
        <w:rPr>
          <w:rFonts w:hint="eastAsia"/>
        </w:rPr>
        <w:t>）</w:t>
      </w:r>
      <w:r>
        <w:rPr>
          <w:rFonts w:hint="eastAsia"/>
        </w:rPr>
        <w:t xml:space="preserve"> GB/T 32854.2-2017 </w:t>
      </w:r>
      <w:r>
        <w:rPr>
          <w:rFonts w:hint="eastAsia"/>
        </w:rPr>
        <w:t>自动化系统与集成</w:t>
      </w:r>
      <w:r>
        <w:rPr>
          <w:rFonts w:hint="eastAsia"/>
        </w:rPr>
        <w:t xml:space="preserve"> </w:t>
      </w:r>
      <w:r>
        <w:rPr>
          <w:rFonts w:hint="eastAsia"/>
        </w:rPr>
        <w:t>制造系统先进控制与优化软件集成</w:t>
      </w:r>
      <w:r>
        <w:rPr>
          <w:rFonts w:hint="eastAsia"/>
        </w:rPr>
        <w:t xml:space="preserve"> </w:t>
      </w:r>
      <w:r>
        <w:rPr>
          <w:rFonts w:hint="eastAsia"/>
        </w:rPr>
        <w:t>第</w:t>
      </w:r>
      <w:r>
        <w:rPr>
          <w:rFonts w:hint="eastAsia"/>
        </w:rPr>
        <w:t>2</w:t>
      </w:r>
      <w:r>
        <w:rPr>
          <w:rFonts w:hint="eastAsia"/>
        </w:rPr>
        <w:t>部分：架构和功能</w:t>
      </w:r>
    </w:p>
    <w:p w14:paraId="4B7B3B8E" w14:textId="1A85617B" w:rsidR="008F64B4" w:rsidRDefault="008F64B4" w:rsidP="008F64B4">
      <w:pPr>
        <w:spacing w:line="360" w:lineRule="auto"/>
        <w:ind w:firstLineChars="200" w:firstLine="420"/>
        <w:rPr>
          <w:rFonts w:hint="eastAsia"/>
        </w:rPr>
      </w:pPr>
      <w:r>
        <w:rPr>
          <w:rFonts w:hint="eastAsia"/>
        </w:rPr>
        <w:t>（</w:t>
      </w:r>
      <w:r>
        <w:rPr>
          <w:rFonts w:hint="eastAsia"/>
        </w:rPr>
        <w:t>3</w:t>
      </w:r>
      <w:r>
        <w:rPr>
          <w:rFonts w:hint="eastAsia"/>
        </w:rPr>
        <w:t>）</w:t>
      </w:r>
      <w:r>
        <w:rPr>
          <w:rFonts w:hint="eastAsia"/>
        </w:rPr>
        <w:t xml:space="preserve"> GB/T 32854.3-2020 </w:t>
      </w:r>
      <w:r>
        <w:rPr>
          <w:rFonts w:hint="eastAsia"/>
        </w:rPr>
        <w:t>自动化系统与集成</w:t>
      </w:r>
      <w:r>
        <w:rPr>
          <w:rFonts w:hint="eastAsia"/>
        </w:rPr>
        <w:t xml:space="preserve"> </w:t>
      </w:r>
      <w:r>
        <w:rPr>
          <w:rFonts w:hint="eastAsia"/>
        </w:rPr>
        <w:t>制造系统先进控制与优化软件集成</w:t>
      </w:r>
      <w:r>
        <w:rPr>
          <w:rFonts w:hint="eastAsia"/>
        </w:rPr>
        <w:t xml:space="preserve"> </w:t>
      </w:r>
      <w:r>
        <w:rPr>
          <w:rFonts w:hint="eastAsia"/>
        </w:rPr>
        <w:t>第</w:t>
      </w:r>
      <w:r>
        <w:rPr>
          <w:rFonts w:hint="eastAsia"/>
        </w:rPr>
        <w:t>3</w:t>
      </w:r>
      <w:r>
        <w:rPr>
          <w:rFonts w:hint="eastAsia"/>
        </w:rPr>
        <w:t>部分：活动模型和工作流</w:t>
      </w:r>
    </w:p>
    <w:p w14:paraId="51A8A15C" w14:textId="422B7261" w:rsidR="008F64B4" w:rsidRDefault="008F64B4" w:rsidP="008F64B4">
      <w:pPr>
        <w:spacing w:line="360" w:lineRule="auto"/>
        <w:ind w:firstLineChars="200" w:firstLine="420"/>
        <w:rPr>
          <w:rFonts w:hint="eastAsia"/>
        </w:rPr>
      </w:pPr>
      <w:r>
        <w:rPr>
          <w:rFonts w:hint="eastAsia"/>
        </w:rPr>
        <w:t>（</w:t>
      </w:r>
      <w:r>
        <w:rPr>
          <w:rFonts w:hint="eastAsia"/>
        </w:rPr>
        <w:t>4</w:t>
      </w:r>
      <w:r>
        <w:rPr>
          <w:rFonts w:hint="eastAsia"/>
        </w:rPr>
        <w:t>）</w:t>
      </w:r>
      <w:r>
        <w:rPr>
          <w:rFonts w:hint="eastAsia"/>
        </w:rPr>
        <w:t xml:space="preserve"> GB/T 32854.4-2020 </w:t>
      </w:r>
      <w:r>
        <w:rPr>
          <w:rFonts w:hint="eastAsia"/>
        </w:rPr>
        <w:t>自动化系统与集成</w:t>
      </w:r>
      <w:r>
        <w:rPr>
          <w:rFonts w:hint="eastAsia"/>
        </w:rPr>
        <w:t xml:space="preserve"> </w:t>
      </w:r>
      <w:r>
        <w:rPr>
          <w:rFonts w:hint="eastAsia"/>
        </w:rPr>
        <w:t>制造系统先进控制与优化软件集成</w:t>
      </w:r>
      <w:r>
        <w:rPr>
          <w:rFonts w:hint="eastAsia"/>
        </w:rPr>
        <w:t xml:space="preserve"> </w:t>
      </w:r>
      <w:r>
        <w:rPr>
          <w:rFonts w:hint="eastAsia"/>
        </w:rPr>
        <w:t>第</w:t>
      </w:r>
      <w:r>
        <w:rPr>
          <w:rFonts w:hint="eastAsia"/>
        </w:rPr>
        <w:t>4</w:t>
      </w:r>
      <w:r>
        <w:rPr>
          <w:rFonts w:hint="eastAsia"/>
        </w:rPr>
        <w:t>部分：信息交互和使用</w:t>
      </w:r>
    </w:p>
    <w:p w14:paraId="4D431A0B" w14:textId="1C820CD7" w:rsidR="008F64B4" w:rsidRDefault="008F64B4" w:rsidP="008F64B4">
      <w:pPr>
        <w:spacing w:line="360" w:lineRule="auto"/>
        <w:ind w:firstLineChars="200" w:firstLine="420"/>
        <w:rPr>
          <w:rFonts w:hint="eastAsia"/>
        </w:rPr>
      </w:pPr>
      <w:r>
        <w:rPr>
          <w:rFonts w:hint="eastAsia"/>
        </w:rPr>
        <w:t>（</w:t>
      </w:r>
      <w:r>
        <w:rPr>
          <w:rFonts w:hint="eastAsia"/>
        </w:rPr>
        <w:t>5</w:t>
      </w:r>
      <w:r>
        <w:rPr>
          <w:rFonts w:hint="eastAsia"/>
        </w:rPr>
        <w:t>）</w:t>
      </w:r>
      <w:r>
        <w:rPr>
          <w:rFonts w:hint="eastAsia"/>
        </w:rPr>
        <w:t xml:space="preserve"> GB/T 43439</w:t>
      </w:r>
      <w:r>
        <w:rPr>
          <w:rFonts w:hint="eastAsia"/>
        </w:rPr>
        <w:t>—</w:t>
      </w:r>
      <w:r>
        <w:rPr>
          <w:rFonts w:hint="eastAsia"/>
        </w:rPr>
        <w:t xml:space="preserve">2023 </w:t>
      </w:r>
      <w:r>
        <w:rPr>
          <w:rFonts w:hint="eastAsia"/>
        </w:rPr>
        <w:t>信息技术服务</w:t>
      </w:r>
      <w:r>
        <w:rPr>
          <w:rFonts w:hint="eastAsia"/>
        </w:rPr>
        <w:t xml:space="preserve"> </w:t>
      </w:r>
      <w:r>
        <w:rPr>
          <w:rFonts w:hint="eastAsia"/>
        </w:rPr>
        <w:t>数字化转型</w:t>
      </w:r>
      <w:r>
        <w:rPr>
          <w:rFonts w:hint="eastAsia"/>
        </w:rPr>
        <w:t xml:space="preserve"> </w:t>
      </w:r>
      <w:r>
        <w:rPr>
          <w:rFonts w:hint="eastAsia"/>
        </w:rPr>
        <w:t>成熟度模型与评估</w:t>
      </w:r>
    </w:p>
    <w:p w14:paraId="224AE6BF" w14:textId="03025A9E" w:rsidR="008F64B4" w:rsidRDefault="008F64B4" w:rsidP="008F64B4">
      <w:pPr>
        <w:spacing w:line="360" w:lineRule="auto"/>
        <w:ind w:firstLineChars="200" w:firstLine="420"/>
        <w:rPr>
          <w:rFonts w:hint="eastAsia"/>
        </w:rPr>
      </w:pPr>
      <w:r>
        <w:rPr>
          <w:rFonts w:hint="eastAsia"/>
        </w:rPr>
        <w:t>（</w:t>
      </w:r>
      <w:r>
        <w:rPr>
          <w:rFonts w:hint="eastAsia"/>
        </w:rPr>
        <w:t>6</w:t>
      </w:r>
      <w:r>
        <w:rPr>
          <w:rFonts w:hint="eastAsia"/>
        </w:rPr>
        <w:t>）</w:t>
      </w:r>
      <w:r>
        <w:rPr>
          <w:rFonts w:hint="eastAsia"/>
        </w:rPr>
        <w:t xml:space="preserve"> T/CBMF 210</w:t>
      </w:r>
      <w:r>
        <w:rPr>
          <w:rFonts w:hint="eastAsia"/>
        </w:rPr>
        <w:t>—</w:t>
      </w:r>
      <w:r>
        <w:rPr>
          <w:rFonts w:hint="eastAsia"/>
        </w:rPr>
        <w:t xml:space="preserve">2022 </w:t>
      </w:r>
      <w:r>
        <w:rPr>
          <w:rFonts w:hint="eastAsia"/>
        </w:rPr>
        <w:t>水泥行业智能工厂评价要求</w:t>
      </w:r>
    </w:p>
    <w:p w14:paraId="2E83038E" w14:textId="1CD04E79" w:rsidR="008F64B4" w:rsidRDefault="008F64B4" w:rsidP="008F64B4">
      <w:pPr>
        <w:spacing w:line="360" w:lineRule="auto"/>
        <w:ind w:firstLineChars="200" w:firstLine="420"/>
        <w:rPr>
          <w:rFonts w:hint="eastAsia"/>
        </w:rPr>
      </w:pPr>
      <w:r>
        <w:rPr>
          <w:rFonts w:hint="eastAsia"/>
        </w:rPr>
        <w:t>（</w:t>
      </w:r>
      <w:r>
        <w:rPr>
          <w:rFonts w:hint="eastAsia"/>
        </w:rPr>
        <w:t>7</w:t>
      </w:r>
      <w:r>
        <w:rPr>
          <w:rFonts w:hint="eastAsia"/>
        </w:rPr>
        <w:t>）</w:t>
      </w:r>
      <w:r>
        <w:rPr>
          <w:rFonts w:hint="eastAsia"/>
        </w:rPr>
        <w:t xml:space="preserve"> </w:t>
      </w:r>
      <w:r>
        <w:rPr>
          <w:rFonts w:hint="eastAsia"/>
        </w:rPr>
        <w:t>《中国水泥行业智能制造研究与实践》</w:t>
      </w:r>
    </w:p>
    <w:p w14:paraId="50AE0793" w14:textId="287E4412" w:rsidR="00D47197" w:rsidRDefault="008F64B4" w:rsidP="008F64B4">
      <w:pPr>
        <w:spacing w:line="360" w:lineRule="auto"/>
        <w:ind w:firstLineChars="200" w:firstLine="420"/>
      </w:pPr>
      <w:r>
        <w:rPr>
          <w:rFonts w:hint="eastAsia"/>
        </w:rPr>
        <w:t>（</w:t>
      </w:r>
      <w:r>
        <w:rPr>
          <w:rFonts w:hint="eastAsia"/>
        </w:rPr>
        <w:t>8</w:t>
      </w:r>
      <w:r>
        <w:rPr>
          <w:rFonts w:hint="eastAsia"/>
        </w:rPr>
        <w:t>）</w:t>
      </w:r>
      <w:r>
        <w:rPr>
          <w:rFonts w:hint="eastAsia"/>
        </w:rPr>
        <w:t xml:space="preserve"> </w:t>
      </w:r>
      <w:r>
        <w:rPr>
          <w:rFonts w:hint="eastAsia"/>
        </w:rPr>
        <w:t>《水泥行业数字化转型技术指南》</w:t>
      </w:r>
    </w:p>
    <w:p w14:paraId="3F657CA7" w14:textId="77777777" w:rsidR="00D47197" w:rsidRDefault="00D47197">
      <w:pPr>
        <w:pStyle w:val="11"/>
        <w:numPr>
          <w:ilvl w:val="0"/>
          <w:numId w:val="1"/>
        </w:numPr>
        <w:tabs>
          <w:tab w:val="clear" w:pos="0"/>
          <w:tab w:val="left" w:pos="420"/>
        </w:tabs>
        <w:spacing w:before="156" w:after="156" w:line="276" w:lineRule="auto"/>
      </w:pPr>
      <w:bookmarkStart w:id="147" w:name="_Toc30016"/>
      <w:bookmarkStart w:id="148" w:name="_Toc8861"/>
      <w:bookmarkStart w:id="149" w:name="_Toc6273"/>
      <w:bookmarkStart w:id="150" w:name="_Toc4022"/>
      <w:bookmarkStart w:id="151" w:name="_Toc24862"/>
      <w:bookmarkStart w:id="152" w:name="_Toc2237"/>
      <w:bookmarkStart w:id="153" w:name="_Toc59059103"/>
      <w:bookmarkStart w:id="154" w:name="_Toc23917"/>
      <w:bookmarkStart w:id="155" w:name="_Toc12754"/>
      <w:bookmarkStart w:id="156" w:name="_Toc26164"/>
      <w:bookmarkStart w:id="157" w:name="_Toc24193"/>
      <w:bookmarkStart w:id="158" w:name="_Toc196208241"/>
      <w:bookmarkEnd w:id="140"/>
      <w:bookmarkEnd w:id="141"/>
      <w:bookmarkEnd w:id="142"/>
      <w:bookmarkEnd w:id="143"/>
      <w:bookmarkEnd w:id="144"/>
      <w:bookmarkEnd w:id="145"/>
      <w:r>
        <w:t>标准中涉及专利情况</w:t>
      </w:r>
      <w:bookmarkEnd w:id="147"/>
      <w:bookmarkEnd w:id="148"/>
      <w:bookmarkEnd w:id="149"/>
      <w:bookmarkEnd w:id="150"/>
      <w:bookmarkEnd w:id="151"/>
      <w:bookmarkEnd w:id="152"/>
      <w:bookmarkEnd w:id="153"/>
      <w:bookmarkEnd w:id="154"/>
      <w:bookmarkEnd w:id="155"/>
      <w:bookmarkEnd w:id="156"/>
      <w:bookmarkEnd w:id="157"/>
      <w:bookmarkEnd w:id="158"/>
    </w:p>
    <w:p w14:paraId="336BDBE0" w14:textId="77777777" w:rsidR="00D47197" w:rsidRDefault="00D47197">
      <w:pPr>
        <w:spacing w:line="276" w:lineRule="auto"/>
        <w:ind w:firstLineChars="200" w:firstLine="420"/>
        <w:jc w:val="left"/>
        <w:rPr>
          <w:kern w:val="0"/>
          <w:szCs w:val="21"/>
        </w:rPr>
      </w:pPr>
      <w:r>
        <w:rPr>
          <w:kern w:val="0"/>
          <w:szCs w:val="21"/>
        </w:rPr>
        <w:t>本文件不涉及专利。</w:t>
      </w:r>
    </w:p>
    <w:p w14:paraId="18F52B11" w14:textId="4BDEE59C" w:rsidR="00B738E9" w:rsidRDefault="00D47197">
      <w:pPr>
        <w:pStyle w:val="11"/>
        <w:numPr>
          <w:ilvl w:val="0"/>
          <w:numId w:val="1"/>
        </w:numPr>
        <w:tabs>
          <w:tab w:val="clear" w:pos="0"/>
          <w:tab w:val="left" w:pos="420"/>
        </w:tabs>
        <w:spacing w:before="156" w:after="156" w:line="276" w:lineRule="auto"/>
      </w:pPr>
      <w:bookmarkStart w:id="159" w:name="_Toc176"/>
      <w:bookmarkStart w:id="160" w:name="_Toc27412"/>
      <w:bookmarkStart w:id="161" w:name="_Toc13849"/>
      <w:bookmarkStart w:id="162" w:name="_Toc28242"/>
      <w:bookmarkStart w:id="163" w:name="_Toc14347"/>
      <w:bookmarkStart w:id="164" w:name="_Toc23318"/>
      <w:bookmarkStart w:id="165" w:name="_Toc6818"/>
      <w:bookmarkStart w:id="166" w:name="_Toc20263"/>
      <w:bookmarkStart w:id="167" w:name="_Toc31560"/>
      <w:bookmarkStart w:id="168" w:name="_Toc31978"/>
      <w:bookmarkStart w:id="169" w:name="_Toc59059104"/>
      <w:bookmarkStart w:id="170" w:name="_Toc196208242"/>
      <w:r>
        <w:t>标准实施后预期的经济和社会效益</w:t>
      </w:r>
      <w:bookmarkEnd w:id="78"/>
      <w:bookmarkEnd w:id="79"/>
      <w:bookmarkEnd w:id="80"/>
      <w:bookmarkEnd w:id="146"/>
      <w:bookmarkEnd w:id="159"/>
      <w:bookmarkEnd w:id="160"/>
      <w:bookmarkEnd w:id="161"/>
      <w:bookmarkEnd w:id="162"/>
      <w:bookmarkEnd w:id="163"/>
      <w:bookmarkEnd w:id="164"/>
      <w:bookmarkEnd w:id="165"/>
      <w:bookmarkEnd w:id="166"/>
      <w:bookmarkEnd w:id="167"/>
      <w:bookmarkEnd w:id="168"/>
      <w:bookmarkEnd w:id="169"/>
      <w:bookmarkEnd w:id="170"/>
    </w:p>
    <w:p w14:paraId="1057D164" w14:textId="77932089" w:rsidR="00065023" w:rsidRDefault="00CD2787">
      <w:pPr>
        <w:spacing w:line="360" w:lineRule="auto"/>
        <w:ind w:firstLineChars="200" w:firstLine="420"/>
        <w:rPr>
          <w:szCs w:val="21"/>
        </w:rPr>
      </w:pPr>
      <w:r>
        <w:rPr>
          <w:rFonts w:hint="eastAsia"/>
          <w:szCs w:val="21"/>
        </w:rPr>
        <w:t>本文件从</w:t>
      </w:r>
      <w:r w:rsidR="00065023">
        <w:rPr>
          <w:rFonts w:hint="eastAsia"/>
          <w:szCs w:val="21"/>
        </w:rPr>
        <w:t>智能控制体系、流程、要求</w:t>
      </w:r>
      <w:r>
        <w:rPr>
          <w:rFonts w:hint="eastAsia"/>
          <w:szCs w:val="21"/>
        </w:rPr>
        <w:t>等方面</w:t>
      </w:r>
      <w:r w:rsidR="00065023">
        <w:rPr>
          <w:rFonts w:hint="eastAsia"/>
          <w:szCs w:val="21"/>
        </w:rPr>
        <w:t>展开研制</w:t>
      </w:r>
      <w:r>
        <w:rPr>
          <w:rFonts w:hint="eastAsia"/>
          <w:szCs w:val="21"/>
        </w:rPr>
        <w:t>，</w:t>
      </w:r>
      <w:r w:rsidR="00065023">
        <w:rPr>
          <w:rFonts w:hint="eastAsia"/>
          <w:szCs w:val="21"/>
        </w:rPr>
        <w:t>覆盖生料制备、熟料煅烧、水泥制成等水泥生产全过程，对科学引导水泥企业开展智能控制规划及建设具有重要意义。</w:t>
      </w:r>
    </w:p>
    <w:p w14:paraId="1081F00A" w14:textId="247151D0" w:rsidR="00B738E9" w:rsidRDefault="00065023">
      <w:pPr>
        <w:spacing w:line="360" w:lineRule="auto"/>
        <w:ind w:firstLineChars="200" w:firstLine="420"/>
        <w:rPr>
          <w:szCs w:val="21"/>
        </w:rPr>
      </w:pPr>
      <w:r>
        <w:rPr>
          <w:rFonts w:hint="eastAsia"/>
          <w:szCs w:val="21"/>
        </w:rPr>
        <w:t>一是经济效益方面，</w:t>
      </w:r>
      <w:r w:rsidR="0005319F">
        <w:rPr>
          <w:rFonts w:hint="eastAsia"/>
          <w:szCs w:val="21"/>
        </w:rPr>
        <w:t>本文件的制定与实施为水泥行业提供了统一的智能控制防范，能够带动水泥企业实现降本增效，以某水泥工厂为例，</w:t>
      </w:r>
      <w:r w:rsidR="0005319F" w:rsidRPr="0005319F">
        <w:rPr>
          <w:rFonts w:hint="eastAsia"/>
          <w:szCs w:val="21"/>
        </w:rPr>
        <w:t>通过窑磨专家系统替代人工进行生产参数调优，系统稳定应用后，吨生料生产电耗降低</w:t>
      </w:r>
      <w:r w:rsidR="0005319F" w:rsidRPr="0005319F">
        <w:rPr>
          <w:rFonts w:hint="eastAsia"/>
          <w:szCs w:val="21"/>
        </w:rPr>
        <w:t>1.5%</w:t>
      </w:r>
      <w:r w:rsidR="0005319F" w:rsidRPr="0005319F">
        <w:rPr>
          <w:rFonts w:hint="eastAsia"/>
          <w:szCs w:val="21"/>
        </w:rPr>
        <w:t>，吨熟料生产电耗降低</w:t>
      </w:r>
      <w:r w:rsidR="0005319F" w:rsidRPr="0005319F">
        <w:rPr>
          <w:rFonts w:hint="eastAsia"/>
          <w:szCs w:val="21"/>
        </w:rPr>
        <w:t>2.08%</w:t>
      </w:r>
      <w:r w:rsidR="0005319F" w:rsidRPr="0005319F">
        <w:rPr>
          <w:rFonts w:hint="eastAsia"/>
          <w:szCs w:val="21"/>
        </w:rPr>
        <w:t>，吨水泥电耗降低</w:t>
      </w:r>
      <w:r w:rsidR="0005319F" w:rsidRPr="0005319F">
        <w:rPr>
          <w:rFonts w:hint="eastAsia"/>
          <w:szCs w:val="21"/>
        </w:rPr>
        <w:t>2.17%</w:t>
      </w:r>
      <w:r w:rsidR="0005319F" w:rsidRPr="0005319F">
        <w:rPr>
          <w:rFonts w:hint="eastAsia"/>
          <w:szCs w:val="21"/>
        </w:rPr>
        <w:t>，吨熟料煤耗降低</w:t>
      </w:r>
      <w:r w:rsidR="0005319F" w:rsidRPr="0005319F">
        <w:rPr>
          <w:rFonts w:hint="eastAsia"/>
          <w:szCs w:val="21"/>
        </w:rPr>
        <w:t>1.19%</w:t>
      </w:r>
      <w:r w:rsidR="0005319F">
        <w:rPr>
          <w:rFonts w:hint="eastAsia"/>
          <w:szCs w:val="21"/>
        </w:rPr>
        <w:t>。</w:t>
      </w:r>
    </w:p>
    <w:p w14:paraId="2A5C64B1" w14:textId="790F423B" w:rsidR="0005319F" w:rsidRPr="0005319F" w:rsidRDefault="0005319F">
      <w:pPr>
        <w:spacing w:line="360" w:lineRule="auto"/>
        <w:ind w:firstLineChars="200" w:firstLine="420"/>
        <w:rPr>
          <w:szCs w:val="21"/>
        </w:rPr>
      </w:pPr>
      <w:r>
        <w:rPr>
          <w:rFonts w:hint="eastAsia"/>
          <w:szCs w:val="21"/>
        </w:rPr>
        <w:t>二是社会效益方面，本文件的制定和实施能够</w:t>
      </w:r>
      <w:r w:rsidRPr="0005319F">
        <w:rPr>
          <w:rFonts w:hint="eastAsia"/>
          <w:szCs w:val="21"/>
        </w:rPr>
        <w:t>加快新一代信息技术与水泥生产管理过程的深度融合，全面提升水泥行业数字化水平，推动水泥行业智能制造转型升级进程，助力建材行业产业结构调整，实现高质量发展</w:t>
      </w:r>
      <w:r>
        <w:rPr>
          <w:rFonts w:hint="eastAsia"/>
          <w:szCs w:val="21"/>
        </w:rPr>
        <w:t>。</w:t>
      </w:r>
    </w:p>
    <w:p w14:paraId="7376BBE7" w14:textId="50639AAC" w:rsidR="00B738E9" w:rsidRDefault="00CD2787">
      <w:pPr>
        <w:spacing w:line="360" w:lineRule="auto"/>
        <w:ind w:firstLineChars="200" w:firstLine="420"/>
        <w:rPr>
          <w:szCs w:val="21"/>
        </w:rPr>
      </w:pPr>
      <w:r>
        <w:rPr>
          <w:rFonts w:hint="eastAsia"/>
          <w:szCs w:val="21"/>
        </w:rPr>
        <w:t>三是生态效益方面，本文件的制定和实施能够推动</w:t>
      </w:r>
      <w:r w:rsidR="0005319F">
        <w:rPr>
          <w:rFonts w:hint="eastAsia"/>
          <w:szCs w:val="21"/>
        </w:rPr>
        <w:t>水泥</w:t>
      </w:r>
      <w:r>
        <w:rPr>
          <w:rFonts w:hint="eastAsia"/>
          <w:szCs w:val="21"/>
        </w:rPr>
        <w:t>企业的减污降碳、节能增效，有</w:t>
      </w:r>
      <w:r>
        <w:rPr>
          <w:rFonts w:hint="eastAsia"/>
          <w:szCs w:val="21"/>
        </w:rPr>
        <w:lastRenderedPageBreak/>
        <w:t>助于企业保持安全、绿色可持续发展。</w:t>
      </w:r>
    </w:p>
    <w:p w14:paraId="2D1373A5" w14:textId="77777777" w:rsidR="00B738E9" w:rsidRDefault="00CD2787">
      <w:pPr>
        <w:pStyle w:val="11"/>
        <w:numPr>
          <w:ilvl w:val="0"/>
          <w:numId w:val="1"/>
        </w:numPr>
        <w:tabs>
          <w:tab w:val="clear" w:pos="0"/>
          <w:tab w:val="left" w:pos="420"/>
        </w:tabs>
        <w:spacing w:before="156" w:after="156" w:line="276" w:lineRule="auto"/>
      </w:pPr>
      <w:bookmarkStart w:id="171" w:name="_Toc24876"/>
      <w:bookmarkStart w:id="172" w:name="_Toc529605006"/>
      <w:bookmarkStart w:id="173" w:name="_Toc3670"/>
      <w:bookmarkStart w:id="174" w:name="_Toc12427"/>
      <w:bookmarkStart w:id="175" w:name="_Toc6883"/>
      <w:bookmarkStart w:id="176" w:name="_Toc1139492"/>
      <w:bookmarkStart w:id="177" w:name="_Toc12983"/>
      <w:bookmarkStart w:id="178" w:name="_Toc4223"/>
      <w:bookmarkStart w:id="179" w:name="_Toc21778"/>
      <w:bookmarkStart w:id="180" w:name="_Toc59059105"/>
      <w:bookmarkStart w:id="181" w:name="_Toc25514"/>
      <w:bookmarkStart w:id="182" w:name="_Toc17432"/>
      <w:bookmarkStart w:id="183" w:name="_Toc28729"/>
      <w:bookmarkStart w:id="184" w:name="_Toc196208243"/>
      <w:r>
        <w:t>采用国际标准和国外先进标准情况，与国际、国外同类标准水平的对比情况，国内外关键指标对比分析或与测试的国外样品、样机的相关数据对比情况</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14:paraId="5E485BFA" w14:textId="226D4520" w:rsidR="00B738E9" w:rsidRDefault="00BE5BE7" w:rsidP="00BE5BE7">
      <w:pPr>
        <w:spacing w:line="360" w:lineRule="auto"/>
        <w:ind w:firstLineChars="200" w:firstLine="420"/>
      </w:pPr>
      <w:r>
        <w:rPr>
          <w:rFonts w:hint="eastAsia"/>
        </w:rPr>
        <w:t>本文件未采用国际标准和国外先进标准。</w:t>
      </w:r>
      <w:r w:rsidR="005F3023" w:rsidRPr="005F3023">
        <w:rPr>
          <w:rFonts w:hint="eastAsia"/>
        </w:rPr>
        <w:t>全球范围内，有多家公司提供成熟的水泥行业优化控制系统产品，如</w:t>
      </w:r>
      <w:r w:rsidR="005F3023" w:rsidRPr="005F3023">
        <w:rPr>
          <w:rFonts w:hint="eastAsia"/>
        </w:rPr>
        <w:t>ABB</w:t>
      </w:r>
      <w:r w:rsidR="005F3023" w:rsidRPr="005F3023">
        <w:rPr>
          <w:rFonts w:hint="eastAsia"/>
        </w:rPr>
        <w:t>的优化控制与分析（</w:t>
      </w:r>
      <w:r w:rsidR="005F3023" w:rsidRPr="005F3023">
        <w:rPr>
          <w:rFonts w:hint="eastAsia"/>
        </w:rPr>
        <w:t>Optimization Control and Analytics</w:t>
      </w:r>
      <w:r w:rsidR="005F3023" w:rsidRPr="005F3023">
        <w:rPr>
          <w:rFonts w:hint="eastAsia"/>
        </w:rPr>
        <w:t>，</w:t>
      </w:r>
      <w:r w:rsidR="005F3023" w:rsidRPr="005F3023">
        <w:rPr>
          <w:rFonts w:hint="eastAsia"/>
        </w:rPr>
        <w:t>OCA</w:t>
      </w:r>
      <w:r w:rsidR="005F3023" w:rsidRPr="005F3023">
        <w:rPr>
          <w:rFonts w:hint="eastAsia"/>
        </w:rPr>
        <w:t>）、</w:t>
      </w:r>
      <w:r w:rsidR="005F3023" w:rsidRPr="005F3023">
        <w:rPr>
          <w:rFonts w:hint="eastAsia"/>
        </w:rPr>
        <w:t>F.L.Smidth</w:t>
      </w:r>
      <w:r w:rsidR="005F3023" w:rsidRPr="005F3023">
        <w:rPr>
          <w:rFonts w:hint="eastAsia"/>
        </w:rPr>
        <w:t>的</w:t>
      </w:r>
      <w:r w:rsidR="005F3023" w:rsidRPr="005F3023">
        <w:rPr>
          <w:rFonts w:hint="eastAsia"/>
        </w:rPr>
        <w:t>ECS/ProcessExpert</w:t>
      </w:r>
      <w:r w:rsidR="005F3023" w:rsidRPr="005F3023">
        <w:rPr>
          <w:rFonts w:hint="eastAsia"/>
        </w:rPr>
        <w:t>等，</w:t>
      </w:r>
      <w:r w:rsidR="00D047A7">
        <w:rPr>
          <w:rFonts w:hint="eastAsia"/>
        </w:rPr>
        <w:t>现有</w:t>
      </w:r>
      <w:r w:rsidR="005F3023" w:rsidRPr="005F3023">
        <w:rPr>
          <w:rFonts w:hint="eastAsia"/>
        </w:rPr>
        <w:t>系统集成了丰富的水泥生产过程知识和经验，具有很高的应用价值。当前，研究者和企业不断探索新的优化方法和算法，以适应不断变化的生产环境和需求。例如，采用模糊逻辑、神经网络、遗传算法、强化学习等先进技术来提高控制性能。</w:t>
      </w:r>
    </w:p>
    <w:p w14:paraId="18FD7A43" w14:textId="77777777" w:rsidR="00B738E9" w:rsidRDefault="00CD2787">
      <w:pPr>
        <w:pStyle w:val="11"/>
        <w:numPr>
          <w:ilvl w:val="0"/>
          <w:numId w:val="1"/>
        </w:numPr>
        <w:tabs>
          <w:tab w:val="clear" w:pos="0"/>
          <w:tab w:val="left" w:pos="420"/>
        </w:tabs>
        <w:spacing w:before="156" w:after="156" w:line="276" w:lineRule="auto"/>
      </w:pPr>
      <w:bookmarkStart w:id="185" w:name="_Toc7184"/>
      <w:bookmarkStart w:id="186" w:name="_Toc24771"/>
      <w:bookmarkStart w:id="187" w:name="_Toc209"/>
      <w:bookmarkStart w:id="188" w:name="_Toc13457"/>
      <w:bookmarkStart w:id="189" w:name="_Toc59059106"/>
      <w:bookmarkStart w:id="190" w:name="_Toc15410"/>
      <w:bookmarkStart w:id="191" w:name="_Toc17514"/>
      <w:bookmarkStart w:id="192" w:name="_Toc1139493"/>
      <w:bookmarkStart w:id="193" w:name="_Toc529605007"/>
      <w:bookmarkStart w:id="194" w:name="_Toc29125"/>
      <w:bookmarkStart w:id="195" w:name="_Toc29663"/>
      <w:bookmarkStart w:id="196" w:name="_Toc28134"/>
      <w:bookmarkStart w:id="197" w:name="_Toc24094"/>
      <w:bookmarkStart w:id="198" w:name="_Toc196208244"/>
      <w:r>
        <w:t>与现行相关法律、法规、规章及相关标准，特别是强制性标准的协调性</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4F481A28" w14:textId="77777777" w:rsidR="00B738E9" w:rsidRDefault="00CD2787">
      <w:pPr>
        <w:spacing w:line="360" w:lineRule="auto"/>
        <w:ind w:firstLineChars="200" w:firstLine="420"/>
      </w:pPr>
      <w:r>
        <w:t>本文件与现行相关法律、法规、规章及相关标准协调一致。</w:t>
      </w:r>
    </w:p>
    <w:p w14:paraId="1C2044C1" w14:textId="77777777" w:rsidR="00B738E9" w:rsidRDefault="00CD2787">
      <w:pPr>
        <w:pStyle w:val="11"/>
        <w:numPr>
          <w:ilvl w:val="0"/>
          <w:numId w:val="1"/>
        </w:numPr>
        <w:tabs>
          <w:tab w:val="clear" w:pos="0"/>
          <w:tab w:val="left" w:pos="420"/>
        </w:tabs>
        <w:spacing w:before="156" w:after="156" w:line="276" w:lineRule="auto"/>
      </w:pPr>
      <w:bookmarkStart w:id="199" w:name="_Toc18942"/>
      <w:bookmarkStart w:id="200" w:name="_Toc32174"/>
      <w:bookmarkStart w:id="201" w:name="_Toc30656"/>
      <w:bookmarkStart w:id="202" w:name="_Toc24833"/>
      <w:bookmarkStart w:id="203" w:name="_Toc29201"/>
      <w:bookmarkStart w:id="204" w:name="_Toc1486"/>
      <w:bookmarkStart w:id="205" w:name="_Toc529605008"/>
      <w:bookmarkStart w:id="206" w:name="_Toc59059107"/>
      <w:bookmarkStart w:id="207" w:name="_Toc1139494"/>
      <w:bookmarkStart w:id="208" w:name="_Toc10129"/>
      <w:bookmarkStart w:id="209" w:name="_Toc20550"/>
      <w:bookmarkStart w:id="210" w:name="_Toc28313"/>
      <w:bookmarkStart w:id="211" w:name="_Toc6860"/>
      <w:bookmarkStart w:id="212" w:name="_Toc196208245"/>
      <w:r>
        <w:t>重大分歧意见的处理经过和依据</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1CFA59E3" w14:textId="77777777" w:rsidR="00B738E9" w:rsidRDefault="00CD2787">
      <w:pPr>
        <w:spacing w:line="360" w:lineRule="auto"/>
        <w:ind w:firstLineChars="200" w:firstLine="420"/>
      </w:pPr>
      <w:r>
        <w:rPr>
          <w:rFonts w:hint="eastAsia"/>
        </w:rPr>
        <w:t>无。</w:t>
      </w:r>
    </w:p>
    <w:p w14:paraId="4B570EAA" w14:textId="5FC2C624" w:rsidR="00B738E9" w:rsidRDefault="00CD2787">
      <w:pPr>
        <w:pStyle w:val="11"/>
        <w:numPr>
          <w:ilvl w:val="0"/>
          <w:numId w:val="1"/>
        </w:numPr>
        <w:tabs>
          <w:tab w:val="clear" w:pos="0"/>
          <w:tab w:val="left" w:pos="420"/>
        </w:tabs>
        <w:spacing w:before="156" w:after="156" w:line="276" w:lineRule="auto"/>
      </w:pPr>
      <w:bookmarkStart w:id="213" w:name="_Toc26263"/>
      <w:bookmarkStart w:id="214" w:name="_Toc9350"/>
      <w:bookmarkStart w:id="215" w:name="_Toc32301"/>
      <w:bookmarkStart w:id="216" w:name="_Toc529605009"/>
      <w:bookmarkStart w:id="217" w:name="_Toc15732"/>
      <w:bookmarkStart w:id="218" w:name="_Toc11003"/>
      <w:bookmarkStart w:id="219" w:name="_Toc29819"/>
      <w:bookmarkStart w:id="220" w:name="_Toc15340"/>
      <w:bookmarkStart w:id="221" w:name="_Toc1139495"/>
      <w:bookmarkStart w:id="222" w:name="_Toc28404"/>
      <w:bookmarkStart w:id="223" w:name="_Toc59059108"/>
      <w:bookmarkStart w:id="224" w:name="_Toc3833"/>
      <w:bookmarkStart w:id="225" w:name="_Toc4615"/>
      <w:bookmarkStart w:id="226" w:name="_Toc196208246"/>
      <w:r>
        <w:t>标准性质的建议说明</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14:paraId="65DA683F" w14:textId="2E69311A" w:rsidR="00B738E9" w:rsidRDefault="00CD2787">
      <w:pPr>
        <w:spacing w:line="276" w:lineRule="auto"/>
        <w:ind w:firstLineChars="200" w:firstLine="420"/>
      </w:pPr>
      <w:r>
        <w:t>建议本文件作为行业推荐性标准发布</w:t>
      </w:r>
      <w:r w:rsidR="00C16FD3">
        <w:rPr>
          <w:rFonts w:hint="eastAsia"/>
        </w:rPr>
        <w:t>。</w:t>
      </w:r>
    </w:p>
    <w:p w14:paraId="06DE2696" w14:textId="77777777" w:rsidR="00B738E9" w:rsidRDefault="00CD2787">
      <w:pPr>
        <w:pStyle w:val="11"/>
        <w:numPr>
          <w:ilvl w:val="0"/>
          <w:numId w:val="1"/>
        </w:numPr>
        <w:tabs>
          <w:tab w:val="clear" w:pos="0"/>
          <w:tab w:val="left" w:pos="420"/>
        </w:tabs>
        <w:spacing w:before="156" w:after="156" w:line="276" w:lineRule="auto"/>
      </w:pPr>
      <w:bookmarkStart w:id="227" w:name="_Toc32499"/>
      <w:bookmarkStart w:id="228" w:name="_Toc3649"/>
      <w:bookmarkStart w:id="229" w:name="_Toc529605010"/>
      <w:bookmarkStart w:id="230" w:name="_Toc9791"/>
      <w:bookmarkStart w:id="231" w:name="_Toc1558"/>
      <w:bookmarkStart w:id="232" w:name="_Toc27864"/>
      <w:bookmarkStart w:id="233" w:name="_Toc31044"/>
      <w:bookmarkStart w:id="234" w:name="_Toc1139496"/>
      <w:bookmarkStart w:id="235" w:name="_Toc29623"/>
      <w:bookmarkStart w:id="236" w:name="_Toc59059109"/>
      <w:bookmarkStart w:id="237" w:name="_Toc27299"/>
      <w:bookmarkStart w:id="238" w:name="_Toc26964"/>
      <w:bookmarkStart w:id="239" w:name="_Toc2777"/>
      <w:bookmarkStart w:id="240" w:name="_Toc196208247"/>
      <w:r>
        <w:t>贯彻标准的要求和措施建议（包括组织措施、技术措施、过度办法、实施日期等）</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p>
    <w:p w14:paraId="137AF8F9" w14:textId="70FC0E31" w:rsidR="00B738E9" w:rsidRDefault="00BE5BE7" w:rsidP="00BE5BE7">
      <w:pPr>
        <w:spacing w:line="360" w:lineRule="auto"/>
        <w:ind w:firstLineChars="200" w:firstLine="420"/>
      </w:pPr>
      <w:r w:rsidRPr="00BE5BE7">
        <w:rPr>
          <w:rFonts w:hint="eastAsia"/>
        </w:rPr>
        <w:t>建议本文件发布后面向系统供应商、</w:t>
      </w:r>
      <w:r>
        <w:rPr>
          <w:rFonts w:hint="eastAsia"/>
        </w:rPr>
        <w:t>水泥</w:t>
      </w:r>
      <w:r w:rsidRPr="00BE5BE7">
        <w:rPr>
          <w:rFonts w:hint="eastAsia"/>
        </w:rPr>
        <w:t>企业等标准使用者开展多场次、多层次的线上和线下宣贯和培训，使标准的使用者及时了解相关动态和要求等。在</w:t>
      </w:r>
      <w:r>
        <w:rPr>
          <w:rFonts w:hint="eastAsia"/>
        </w:rPr>
        <w:t>水泥</w:t>
      </w:r>
      <w:r w:rsidRPr="00BE5BE7">
        <w:rPr>
          <w:rFonts w:hint="eastAsia"/>
        </w:rPr>
        <w:t>行业选择基础好的企业进行</w:t>
      </w:r>
      <w:r>
        <w:rPr>
          <w:rFonts w:hint="eastAsia"/>
        </w:rPr>
        <w:t>试点应用</w:t>
      </w:r>
      <w:r w:rsidRPr="00BE5BE7">
        <w:rPr>
          <w:rFonts w:hint="eastAsia"/>
        </w:rPr>
        <w:t>，形成低门槛全行业推广的范式，逐步推广到全行业。落地实施后也要注意实施情况的反馈，逐步完善标准，确保其实施效果。</w:t>
      </w:r>
    </w:p>
    <w:p w14:paraId="6FAE2FF0" w14:textId="77777777" w:rsidR="00B738E9" w:rsidRDefault="00CD2787">
      <w:pPr>
        <w:pStyle w:val="11"/>
        <w:numPr>
          <w:ilvl w:val="0"/>
          <w:numId w:val="1"/>
        </w:numPr>
        <w:tabs>
          <w:tab w:val="clear" w:pos="0"/>
          <w:tab w:val="left" w:pos="420"/>
        </w:tabs>
        <w:spacing w:before="156" w:after="156" w:line="276" w:lineRule="auto"/>
      </w:pPr>
      <w:bookmarkStart w:id="241" w:name="_Toc4074"/>
      <w:bookmarkStart w:id="242" w:name="_Toc529605011"/>
      <w:bookmarkStart w:id="243" w:name="_Toc19030"/>
      <w:bookmarkStart w:id="244" w:name="_Toc29951"/>
      <w:bookmarkStart w:id="245" w:name="_Toc4267"/>
      <w:bookmarkStart w:id="246" w:name="_Toc31455"/>
      <w:bookmarkStart w:id="247" w:name="_Toc12699"/>
      <w:bookmarkStart w:id="248" w:name="_Toc4994"/>
      <w:bookmarkStart w:id="249" w:name="_Toc13323"/>
      <w:bookmarkStart w:id="250" w:name="_Toc482"/>
      <w:bookmarkStart w:id="251" w:name="_Toc1139497"/>
      <w:bookmarkStart w:id="252" w:name="_Toc59059110"/>
      <w:bookmarkStart w:id="253" w:name="_Toc11324"/>
      <w:bookmarkStart w:id="254" w:name="_Toc196208248"/>
      <w:r>
        <w:t>废止现行相关标准的建议</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0871EEF8" w14:textId="77777777" w:rsidR="00B738E9" w:rsidRDefault="00CD2787">
      <w:pPr>
        <w:spacing w:line="276" w:lineRule="auto"/>
        <w:ind w:firstLineChars="200" w:firstLine="420"/>
      </w:pPr>
      <w:r>
        <w:t>无。</w:t>
      </w:r>
    </w:p>
    <w:p w14:paraId="15E95F69" w14:textId="77777777" w:rsidR="00B738E9" w:rsidRDefault="00CD2787">
      <w:pPr>
        <w:pStyle w:val="11"/>
        <w:numPr>
          <w:ilvl w:val="0"/>
          <w:numId w:val="1"/>
        </w:numPr>
        <w:tabs>
          <w:tab w:val="clear" w:pos="0"/>
          <w:tab w:val="left" w:pos="420"/>
        </w:tabs>
        <w:spacing w:before="156" w:after="156" w:line="276" w:lineRule="auto"/>
      </w:pPr>
      <w:bookmarkStart w:id="255" w:name="_Toc16876"/>
      <w:bookmarkStart w:id="256" w:name="_Toc26395"/>
      <w:bookmarkStart w:id="257" w:name="_Toc21435"/>
      <w:bookmarkStart w:id="258" w:name="_Toc13362"/>
      <w:bookmarkStart w:id="259" w:name="_Toc28062"/>
      <w:bookmarkStart w:id="260" w:name="_Toc1139498"/>
      <w:bookmarkStart w:id="261" w:name="_Toc4500"/>
      <w:bookmarkStart w:id="262" w:name="_Toc21500"/>
      <w:bookmarkStart w:id="263" w:name="_Toc59059111"/>
      <w:bookmarkStart w:id="264" w:name="_Toc529605012"/>
      <w:bookmarkStart w:id="265" w:name="_Toc9213"/>
      <w:bookmarkStart w:id="266" w:name="_Toc8421"/>
      <w:bookmarkStart w:id="267" w:name="_Toc20669"/>
      <w:bookmarkStart w:id="268" w:name="_Toc196208249"/>
      <w:r>
        <w:t>其它应予说明的事项</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14:paraId="34FE0547" w14:textId="77777777" w:rsidR="00B738E9" w:rsidRDefault="00CD2787">
      <w:pPr>
        <w:spacing w:line="276" w:lineRule="auto"/>
        <w:ind w:firstLineChars="200" w:firstLine="420"/>
      </w:pPr>
      <w:r>
        <w:t>无。</w:t>
      </w:r>
    </w:p>
    <w:sectPr w:rsidR="00B738E9">
      <w:footerReference w:type="default" r:id="rId15"/>
      <w:pgSz w:w="11906" w:h="16838"/>
      <w:pgMar w:top="1440" w:right="1800" w:bottom="1440" w:left="1800" w:header="737" w:footer="737"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477D27" w14:textId="77777777" w:rsidR="004F3C2D" w:rsidRDefault="004F3C2D">
      <w:r>
        <w:separator/>
      </w:r>
    </w:p>
  </w:endnote>
  <w:endnote w:type="continuationSeparator" w:id="0">
    <w:p w14:paraId="4F46468B" w14:textId="77777777" w:rsidR="004F3C2D" w:rsidRDefault="004F3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AC915" w14:textId="77777777" w:rsidR="00B738E9" w:rsidRDefault="00B738E9">
    <w:pPr>
      <w:pStyle w:val="af8"/>
      <w:jc w:val="center"/>
      <w:rPr>
        <w:rFonts w:ascii="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6320189"/>
    </w:sdtPr>
    <w:sdtEndPr/>
    <w:sdtContent>
      <w:p w14:paraId="19D6955F" w14:textId="77777777" w:rsidR="00B738E9" w:rsidRDefault="00CD2787">
        <w:pPr>
          <w:pStyle w:val="ac"/>
          <w:jc w:val="center"/>
        </w:pPr>
        <w:r>
          <w:t>-</w:t>
        </w:r>
        <w:r>
          <w:rPr>
            <w:w w:val="50"/>
          </w:rPr>
          <w:t xml:space="preserve"> </w:t>
        </w:r>
        <w:r>
          <w:fldChar w:fldCharType="begin"/>
        </w:r>
        <w:r>
          <w:instrText>PAGE   \* MERGEFORMAT</w:instrText>
        </w:r>
        <w:r>
          <w:fldChar w:fldCharType="separate"/>
        </w:r>
        <w:r>
          <w:rPr>
            <w:lang w:val="zh-CN"/>
          </w:rPr>
          <w:t>1</w:t>
        </w:r>
        <w:r>
          <w:fldChar w:fldCharType="end"/>
        </w:r>
        <w:r>
          <w:rPr>
            <w:w w:val="50"/>
          </w:rPr>
          <w:t xml:space="preserve"> </w:t>
        </w:r>
        <w: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900C6" w14:textId="77777777" w:rsidR="00B738E9" w:rsidRDefault="00CD2787">
    <w:pPr>
      <w:pStyle w:val="af8"/>
      <w:jc w:val="center"/>
      <w:rPr>
        <w:rFonts w:ascii="Times New Roman"/>
        <w:sz w:val="21"/>
        <w:szCs w:val="21"/>
      </w:rPr>
    </w:pPr>
    <w:r>
      <w:rPr>
        <w:noProof/>
        <w:sz w:val="21"/>
      </w:rPr>
      <mc:AlternateContent>
        <mc:Choice Requires="wps">
          <w:drawing>
            <wp:anchor distT="0" distB="0" distL="114300" distR="114300" simplePos="0" relativeHeight="251659264" behindDoc="0" locked="0" layoutInCell="1" allowOverlap="1" wp14:anchorId="270B6F63" wp14:editId="7CBCFD41">
              <wp:simplePos x="0" y="0"/>
              <wp:positionH relativeFrom="margin">
                <wp:align>center</wp:align>
              </wp:positionH>
              <wp:positionV relativeFrom="paragraph">
                <wp:posOffset>0</wp:posOffset>
              </wp:positionV>
              <wp:extent cx="1828800" cy="1828800"/>
              <wp:effectExtent l="0" t="0" r="0" b="0"/>
              <wp:wrapNone/>
              <wp:docPr id="9"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94CB413" w14:textId="77777777" w:rsidR="00B738E9" w:rsidRDefault="00CD2787">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Pr>
                              <w:rFonts w:ascii="Times New Roman"/>
                              <w:sz w:val="21"/>
                              <w:szCs w:val="21"/>
                            </w:rPr>
                            <w:t>4</w:t>
                          </w:r>
                          <w:r>
                            <w:rPr>
                              <w:rFonts w:ascii="Times New Roman"/>
                              <w:sz w:val="21"/>
                              <w:szCs w:val="21"/>
                            </w:rPr>
                            <w:fldChar w:fldCharType="end"/>
                          </w:r>
                        </w:p>
                      </w:txbxContent>
                    </wps:txbx>
                    <wps:bodyPr wrap="none" lIns="0" tIns="0" rIns="0" bIns="0">
                      <a:spAutoFit/>
                    </wps:bodyPr>
                  </wps:wsp>
                </a:graphicData>
              </a:graphic>
            </wp:anchor>
          </w:drawing>
        </mc:Choice>
        <mc:Fallback>
          <w:pict>
            <v:shapetype w14:anchorId="270B6F63"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cUhEprwEAAEIDAAAOAAAAAAAAAAAAAAAAAC4CAABkcnMvZTJvRG9jLnhtbFBLAQItABQA&#10;BgAIAAAAIQAMSvDu1gAAAAUBAAAPAAAAAAAAAAAAAAAAAAkEAABkcnMvZG93bnJldi54bWxQSwUG&#10;AAAAAAQABADzAAAADAUAAAAA&#10;" filled="f" stroked="f">
              <v:textbox style="mso-fit-shape-to-text:t" inset="0,0,0,0">
                <w:txbxContent>
                  <w:p w14:paraId="794CB413" w14:textId="77777777" w:rsidR="00B738E9" w:rsidRDefault="00CD2787">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Pr>
                        <w:rFonts w:ascii="Times New Roman"/>
                        <w:sz w:val="21"/>
                        <w:szCs w:val="21"/>
                      </w:rPr>
                      <w:t>4</w:t>
                    </w:r>
                    <w:r>
                      <w:rPr>
                        <w:rFonts w:ascii="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1322F1" w14:textId="77777777" w:rsidR="004F3C2D" w:rsidRDefault="004F3C2D">
      <w:r>
        <w:separator/>
      </w:r>
    </w:p>
  </w:footnote>
  <w:footnote w:type="continuationSeparator" w:id="0">
    <w:p w14:paraId="33EDF5A0" w14:textId="77777777" w:rsidR="004F3C2D" w:rsidRDefault="004F3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B65583" w14:textId="77777777" w:rsidR="00B738E9" w:rsidRDefault="00B738E9">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63D8AC" w14:textId="77777777" w:rsidR="00B738E9" w:rsidRDefault="00B738E9">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C21887"/>
    <w:multiLevelType w:val="multilevel"/>
    <w:tmpl w:val="4BC2188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54445D91"/>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1YTQxNzg3MmVhMWYzNTI0NmRjODFmMDE2MGM3NTAifQ=="/>
  </w:docVars>
  <w:rsids>
    <w:rsidRoot w:val="009C30D0"/>
    <w:rsid w:val="000001EB"/>
    <w:rsid w:val="000011B9"/>
    <w:rsid w:val="00006873"/>
    <w:rsid w:val="00010727"/>
    <w:rsid w:val="00017685"/>
    <w:rsid w:val="00020FF4"/>
    <w:rsid w:val="00021776"/>
    <w:rsid w:val="00041BA3"/>
    <w:rsid w:val="00042E85"/>
    <w:rsid w:val="00046F34"/>
    <w:rsid w:val="00052AB3"/>
    <w:rsid w:val="0005319F"/>
    <w:rsid w:val="000534B2"/>
    <w:rsid w:val="00053E90"/>
    <w:rsid w:val="00054751"/>
    <w:rsid w:val="000575D3"/>
    <w:rsid w:val="00060C52"/>
    <w:rsid w:val="000620E9"/>
    <w:rsid w:val="00062543"/>
    <w:rsid w:val="00065023"/>
    <w:rsid w:val="00071818"/>
    <w:rsid w:val="00073121"/>
    <w:rsid w:val="000753E9"/>
    <w:rsid w:val="000778AC"/>
    <w:rsid w:val="00081032"/>
    <w:rsid w:val="0008392D"/>
    <w:rsid w:val="00083C87"/>
    <w:rsid w:val="000911CC"/>
    <w:rsid w:val="000B2142"/>
    <w:rsid w:val="000C6080"/>
    <w:rsid w:val="000C74CA"/>
    <w:rsid w:val="000E6C54"/>
    <w:rsid w:val="001013E1"/>
    <w:rsid w:val="00102A33"/>
    <w:rsid w:val="00102D8F"/>
    <w:rsid w:val="00104E4C"/>
    <w:rsid w:val="00105E72"/>
    <w:rsid w:val="00106511"/>
    <w:rsid w:val="00112A5F"/>
    <w:rsid w:val="00113A15"/>
    <w:rsid w:val="001146E4"/>
    <w:rsid w:val="00114E12"/>
    <w:rsid w:val="00116BD8"/>
    <w:rsid w:val="00122E58"/>
    <w:rsid w:val="001258F8"/>
    <w:rsid w:val="001323FF"/>
    <w:rsid w:val="001366A9"/>
    <w:rsid w:val="00137D72"/>
    <w:rsid w:val="00141106"/>
    <w:rsid w:val="00141330"/>
    <w:rsid w:val="00147CA6"/>
    <w:rsid w:val="001535C7"/>
    <w:rsid w:val="00153719"/>
    <w:rsid w:val="0015492B"/>
    <w:rsid w:val="00156F8E"/>
    <w:rsid w:val="00160666"/>
    <w:rsid w:val="001709F3"/>
    <w:rsid w:val="00183FF7"/>
    <w:rsid w:val="00185698"/>
    <w:rsid w:val="00185FCA"/>
    <w:rsid w:val="001A17B8"/>
    <w:rsid w:val="001A17F5"/>
    <w:rsid w:val="001A3F25"/>
    <w:rsid w:val="001B6084"/>
    <w:rsid w:val="001C0805"/>
    <w:rsid w:val="001C605F"/>
    <w:rsid w:val="001D16BE"/>
    <w:rsid w:val="001D426C"/>
    <w:rsid w:val="001D42E8"/>
    <w:rsid w:val="001D6A51"/>
    <w:rsid w:val="001E3404"/>
    <w:rsid w:val="001E6DDC"/>
    <w:rsid w:val="001F2252"/>
    <w:rsid w:val="001F59C5"/>
    <w:rsid w:val="002014AC"/>
    <w:rsid w:val="00204667"/>
    <w:rsid w:val="00205BA7"/>
    <w:rsid w:val="00210BFB"/>
    <w:rsid w:val="00225613"/>
    <w:rsid w:val="002318C6"/>
    <w:rsid w:val="00233615"/>
    <w:rsid w:val="0023377E"/>
    <w:rsid w:val="0023625C"/>
    <w:rsid w:val="00242B95"/>
    <w:rsid w:val="002465B3"/>
    <w:rsid w:val="00250B7E"/>
    <w:rsid w:val="0025336F"/>
    <w:rsid w:val="00262C6F"/>
    <w:rsid w:val="00262F94"/>
    <w:rsid w:val="0026711F"/>
    <w:rsid w:val="00272BB7"/>
    <w:rsid w:val="00274182"/>
    <w:rsid w:val="00275EB4"/>
    <w:rsid w:val="00276477"/>
    <w:rsid w:val="002779BC"/>
    <w:rsid w:val="002835AB"/>
    <w:rsid w:val="00283EDC"/>
    <w:rsid w:val="00287897"/>
    <w:rsid w:val="00297489"/>
    <w:rsid w:val="002A16D9"/>
    <w:rsid w:val="002A3CD3"/>
    <w:rsid w:val="002B7C1C"/>
    <w:rsid w:val="002C467F"/>
    <w:rsid w:val="002C5EFF"/>
    <w:rsid w:val="002C736F"/>
    <w:rsid w:val="002D00E8"/>
    <w:rsid w:val="002D40EE"/>
    <w:rsid w:val="002D6125"/>
    <w:rsid w:val="002D7D00"/>
    <w:rsid w:val="002E20C1"/>
    <w:rsid w:val="002F066E"/>
    <w:rsid w:val="002F079A"/>
    <w:rsid w:val="002F1468"/>
    <w:rsid w:val="002F5418"/>
    <w:rsid w:val="00302CB7"/>
    <w:rsid w:val="00303B7F"/>
    <w:rsid w:val="00304B7C"/>
    <w:rsid w:val="0030779F"/>
    <w:rsid w:val="00314902"/>
    <w:rsid w:val="003220AB"/>
    <w:rsid w:val="00333371"/>
    <w:rsid w:val="00337AC8"/>
    <w:rsid w:val="00340635"/>
    <w:rsid w:val="00341C16"/>
    <w:rsid w:val="00350908"/>
    <w:rsid w:val="0035107A"/>
    <w:rsid w:val="00352874"/>
    <w:rsid w:val="0035391B"/>
    <w:rsid w:val="00353F9F"/>
    <w:rsid w:val="00377272"/>
    <w:rsid w:val="00377334"/>
    <w:rsid w:val="00390E1F"/>
    <w:rsid w:val="00396B4F"/>
    <w:rsid w:val="003A0046"/>
    <w:rsid w:val="003A13F1"/>
    <w:rsid w:val="003B09B7"/>
    <w:rsid w:val="003B1C14"/>
    <w:rsid w:val="003B206F"/>
    <w:rsid w:val="003B4865"/>
    <w:rsid w:val="003C2DFE"/>
    <w:rsid w:val="003C3074"/>
    <w:rsid w:val="003C3550"/>
    <w:rsid w:val="003C4708"/>
    <w:rsid w:val="003C7EB4"/>
    <w:rsid w:val="003D01C6"/>
    <w:rsid w:val="003D568A"/>
    <w:rsid w:val="003D6107"/>
    <w:rsid w:val="003D7E41"/>
    <w:rsid w:val="003E01E7"/>
    <w:rsid w:val="003E2A9B"/>
    <w:rsid w:val="003E3D40"/>
    <w:rsid w:val="003E42C5"/>
    <w:rsid w:val="003E7441"/>
    <w:rsid w:val="003F346D"/>
    <w:rsid w:val="003F3584"/>
    <w:rsid w:val="003F562D"/>
    <w:rsid w:val="003F5F8B"/>
    <w:rsid w:val="004018EC"/>
    <w:rsid w:val="004070E7"/>
    <w:rsid w:val="004117CD"/>
    <w:rsid w:val="00413E41"/>
    <w:rsid w:val="00415C95"/>
    <w:rsid w:val="004342D4"/>
    <w:rsid w:val="00442065"/>
    <w:rsid w:val="00444CE9"/>
    <w:rsid w:val="004465B1"/>
    <w:rsid w:val="004544F3"/>
    <w:rsid w:val="00456729"/>
    <w:rsid w:val="00456B24"/>
    <w:rsid w:val="00460281"/>
    <w:rsid w:val="00461020"/>
    <w:rsid w:val="00461141"/>
    <w:rsid w:val="00462225"/>
    <w:rsid w:val="004655F7"/>
    <w:rsid w:val="00474EAD"/>
    <w:rsid w:val="00477778"/>
    <w:rsid w:val="00486EA7"/>
    <w:rsid w:val="00492AA2"/>
    <w:rsid w:val="004943E5"/>
    <w:rsid w:val="00494B49"/>
    <w:rsid w:val="00497099"/>
    <w:rsid w:val="004A2A7F"/>
    <w:rsid w:val="004A3A9F"/>
    <w:rsid w:val="004A434D"/>
    <w:rsid w:val="004A5162"/>
    <w:rsid w:val="004A72AD"/>
    <w:rsid w:val="004B0DDB"/>
    <w:rsid w:val="004B71BB"/>
    <w:rsid w:val="004B77A4"/>
    <w:rsid w:val="004C0857"/>
    <w:rsid w:val="004C4C85"/>
    <w:rsid w:val="004C7710"/>
    <w:rsid w:val="004D11BA"/>
    <w:rsid w:val="004D2585"/>
    <w:rsid w:val="004D3D72"/>
    <w:rsid w:val="004D434D"/>
    <w:rsid w:val="004D61B6"/>
    <w:rsid w:val="004D764E"/>
    <w:rsid w:val="004E3181"/>
    <w:rsid w:val="004E3EBF"/>
    <w:rsid w:val="004E7EC3"/>
    <w:rsid w:val="004F025C"/>
    <w:rsid w:val="004F0547"/>
    <w:rsid w:val="004F1E56"/>
    <w:rsid w:val="004F3C2D"/>
    <w:rsid w:val="004F3DA0"/>
    <w:rsid w:val="004F4658"/>
    <w:rsid w:val="004F6713"/>
    <w:rsid w:val="0050224F"/>
    <w:rsid w:val="00502513"/>
    <w:rsid w:val="00502D64"/>
    <w:rsid w:val="00502DEC"/>
    <w:rsid w:val="00504102"/>
    <w:rsid w:val="00506676"/>
    <w:rsid w:val="00513D33"/>
    <w:rsid w:val="005142D7"/>
    <w:rsid w:val="0052090D"/>
    <w:rsid w:val="005215E8"/>
    <w:rsid w:val="005302B2"/>
    <w:rsid w:val="00535357"/>
    <w:rsid w:val="005366DD"/>
    <w:rsid w:val="005419FE"/>
    <w:rsid w:val="00546BC3"/>
    <w:rsid w:val="00550664"/>
    <w:rsid w:val="00550FA2"/>
    <w:rsid w:val="005540FE"/>
    <w:rsid w:val="00564966"/>
    <w:rsid w:val="00566EF1"/>
    <w:rsid w:val="00566FAA"/>
    <w:rsid w:val="005709CF"/>
    <w:rsid w:val="00571A4D"/>
    <w:rsid w:val="005778D9"/>
    <w:rsid w:val="005779D0"/>
    <w:rsid w:val="00577E70"/>
    <w:rsid w:val="00583CEE"/>
    <w:rsid w:val="00583FD6"/>
    <w:rsid w:val="005A01F9"/>
    <w:rsid w:val="005A0C3F"/>
    <w:rsid w:val="005A1F83"/>
    <w:rsid w:val="005A3585"/>
    <w:rsid w:val="005A6780"/>
    <w:rsid w:val="005A731D"/>
    <w:rsid w:val="005A7941"/>
    <w:rsid w:val="005B12DC"/>
    <w:rsid w:val="005B3368"/>
    <w:rsid w:val="005B6DBC"/>
    <w:rsid w:val="005C00EE"/>
    <w:rsid w:val="005C179A"/>
    <w:rsid w:val="005C2C74"/>
    <w:rsid w:val="005D293F"/>
    <w:rsid w:val="005E235A"/>
    <w:rsid w:val="005E2DE0"/>
    <w:rsid w:val="005E36C5"/>
    <w:rsid w:val="005E6B3D"/>
    <w:rsid w:val="005F004E"/>
    <w:rsid w:val="005F1412"/>
    <w:rsid w:val="005F1D26"/>
    <w:rsid w:val="005F2270"/>
    <w:rsid w:val="005F3023"/>
    <w:rsid w:val="005F3266"/>
    <w:rsid w:val="005F45C9"/>
    <w:rsid w:val="005F6D75"/>
    <w:rsid w:val="00601FB6"/>
    <w:rsid w:val="006038B8"/>
    <w:rsid w:val="0061029A"/>
    <w:rsid w:val="00614C34"/>
    <w:rsid w:val="0061645B"/>
    <w:rsid w:val="00622CDD"/>
    <w:rsid w:val="006269AB"/>
    <w:rsid w:val="00634236"/>
    <w:rsid w:val="00634BB8"/>
    <w:rsid w:val="006429EA"/>
    <w:rsid w:val="006502D9"/>
    <w:rsid w:val="00650B6B"/>
    <w:rsid w:val="00651670"/>
    <w:rsid w:val="00652884"/>
    <w:rsid w:val="00653168"/>
    <w:rsid w:val="00653C45"/>
    <w:rsid w:val="00654B7A"/>
    <w:rsid w:val="006572C6"/>
    <w:rsid w:val="006573E1"/>
    <w:rsid w:val="00660047"/>
    <w:rsid w:val="00661DF9"/>
    <w:rsid w:val="00666496"/>
    <w:rsid w:val="00670ABC"/>
    <w:rsid w:val="0067424B"/>
    <w:rsid w:val="00683A08"/>
    <w:rsid w:val="006A1842"/>
    <w:rsid w:val="006A2E32"/>
    <w:rsid w:val="006A4DB6"/>
    <w:rsid w:val="006B0B3E"/>
    <w:rsid w:val="006B21A2"/>
    <w:rsid w:val="006B2CAF"/>
    <w:rsid w:val="006B7715"/>
    <w:rsid w:val="006C3774"/>
    <w:rsid w:val="006C6FF5"/>
    <w:rsid w:val="006D28D8"/>
    <w:rsid w:val="006D5BF8"/>
    <w:rsid w:val="006E683B"/>
    <w:rsid w:val="006E706A"/>
    <w:rsid w:val="006F01A3"/>
    <w:rsid w:val="006F35EC"/>
    <w:rsid w:val="006F4150"/>
    <w:rsid w:val="006F4855"/>
    <w:rsid w:val="006F65B2"/>
    <w:rsid w:val="006F7C2F"/>
    <w:rsid w:val="007010E1"/>
    <w:rsid w:val="00703333"/>
    <w:rsid w:val="00704655"/>
    <w:rsid w:val="007076AF"/>
    <w:rsid w:val="007115D2"/>
    <w:rsid w:val="00711668"/>
    <w:rsid w:val="00712C1F"/>
    <w:rsid w:val="00714359"/>
    <w:rsid w:val="00722962"/>
    <w:rsid w:val="007255E0"/>
    <w:rsid w:val="007270EB"/>
    <w:rsid w:val="00731ABE"/>
    <w:rsid w:val="007361CF"/>
    <w:rsid w:val="0074266D"/>
    <w:rsid w:val="00747B44"/>
    <w:rsid w:val="0075275F"/>
    <w:rsid w:val="00753514"/>
    <w:rsid w:val="00755AA0"/>
    <w:rsid w:val="00757492"/>
    <w:rsid w:val="007616A2"/>
    <w:rsid w:val="007631B1"/>
    <w:rsid w:val="0076506D"/>
    <w:rsid w:val="007655AC"/>
    <w:rsid w:val="00767A70"/>
    <w:rsid w:val="00774FAE"/>
    <w:rsid w:val="00775E0A"/>
    <w:rsid w:val="0077634B"/>
    <w:rsid w:val="00776372"/>
    <w:rsid w:val="00777679"/>
    <w:rsid w:val="00784095"/>
    <w:rsid w:val="00792CDC"/>
    <w:rsid w:val="00794463"/>
    <w:rsid w:val="0079652D"/>
    <w:rsid w:val="00796B91"/>
    <w:rsid w:val="007A0325"/>
    <w:rsid w:val="007A12DF"/>
    <w:rsid w:val="007A5AD3"/>
    <w:rsid w:val="007B1886"/>
    <w:rsid w:val="007B6D59"/>
    <w:rsid w:val="007C09EF"/>
    <w:rsid w:val="007C0AC6"/>
    <w:rsid w:val="007C11EE"/>
    <w:rsid w:val="007C215C"/>
    <w:rsid w:val="007C42B6"/>
    <w:rsid w:val="007C7356"/>
    <w:rsid w:val="007D0F98"/>
    <w:rsid w:val="007D253B"/>
    <w:rsid w:val="007E0CB1"/>
    <w:rsid w:val="007F28F4"/>
    <w:rsid w:val="007F3B58"/>
    <w:rsid w:val="007F7044"/>
    <w:rsid w:val="008079FE"/>
    <w:rsid w:val="00807FC9"/>
    <w:rsid w:val="00810383"/>
    <w:rsid w:val="00811E20"/>
    <w:rsid w:val="00812E52"/>
    <w:rsid w:val="00813515"/>
    <w:rsid w:val="00816F69"/>
    <w:rsid w:val="008170D8"/>
    <w:rsid w:val="008178F1"/>
    <w:rsid w:val="00817976"/>
    <w:rsid w:val="00817B9D"/>
    <w:rsid w:val="0082095C"/>
    <w:rsid w:val="008355D5"/>
    <w:rsid w:val="0083581F"/>
    <w:rsid w:val="008402B2"/>
    <w:rsid w:val="00842BB6"/>
    <w:rsid w:val="00844176"/>
    <w:rsid w:val="0084428B"/>
    <w:rsid w:val="00844647"/>
    <w:rsid w:val="008464C4"/>
    <w:rsid w:val="00853307"/>
    <w:rsid w:val="00860DE0"/>
    <w:rsid w:val="00867113"/>
    <w:rsid w:val="0087188C"/>
    <w:rsid w:val="0087759D"/>
    <w:rsid w:val="0088050F"/>
    <w:rsid w:val="00884EED"/>
    <w:rsid w:val="00890C58"/>
    <w:rsid w:val="00891CE2"/>
    <w:rsid w:val="00892285"/>
    <w:rsid w:val="0089496B"/>
    <w:rsid w:val="008954B9"/>
    <w:rsid w:val="00895DFE"/>
    <w:rsid w:val="00897660"/>
    <w:rsid w:val="008A142B"/>
    <w:rsid w:val="008A4236"/>
    <w:rsid w:val="008A4606"/>
    <w:rsid w:val="008A503D"/>
    <w:rsid w:val="008A52F4"/>
    <w:rsid w:val="008B19C7"/>
    <w:rsid w:val="008B3986"/>
    <w:rsid w:val="008B6021"/>
    <w:rsid w:val="008C0389"/>
    <w:rsid w:val="008C19FB"/>
    <w:rsid w:val="008C2388"/>
    <w:rsid w:val="008C4A2A"/>
    <w:rsid w:val="008C7ABD"/>
    <w:rsid w:val="008F2B4A"/>
    <w:rsid w:val="008F38D5"/>
    <w:rsid w:val="008F390F"/>
    <w:rsid w:val="008F64B4"/>
    <w:rsid w:val="0091204A"/>
    <w:rsid w:val="00914222"/>
    <w:rsid w:val="00921343"/>
    <w:rsid w:val="00921755"/>
    <w:rsid w:val="009233F4"/>
    <w:rsid w:val="009255F0"/>
    <w:rsid w:val="009262A2"/>
    <w:rsid w:val="0092680D"/>
    <w:rsid w:val="009273F6"/>
    <w:rsid w:val="00927E92"/>
    <w:rsid w:val="0093089A"/>
    <w:rsid w:val="00930B34"/>
    <w:rsid w:val="00931253"/>
    <w:rsid w:val="00931F8C"/>
    <w:rsid w:val="00936881"/>
    <w:rsid w:val="00941393"/>
    <w:rsid w:val="00955EFF"/>
    <w:rsid w:val="00956273"/>
    <w:rsid w:val="009573B3"/>
    <w:rsid w:val="0096371D"/>
    <w:rsid w:val="00970BD0"/>
    <w:rsid w:val="0097119A"/>
    <w:rsid w:val="00973E2D"/>
    <w:rsid w:val="0097522D"/>
    <w:rsid w:val="00983A68"/>
    <w:rsid w:val="00991055"/>
    <w:rsid w:val="009944EC"/>
    <w:rsid w:val="009A525D"/>
    <w:rsid w:val="009A6112"/>
    <w:rsid w:val="009A746B"/>
    <w:rsid w:val="009B14D1"/>
    <w:rsid w:val="009B1A23"/>
    <w:rsid w:val="009B2916"/>
    <w:rsid w:val="009C30D0"/>
    <w:rsid w:val="009C3886"/>
    <w:rsid w:val="009C5D0C"/>
    <w:rsid w:val="009D0C72"/>
    <w:rsid w:val="009E5BC1"/>
    <w:rsid w:val="009F1068"/>
    <w:rsid w:val="009F1850"/>
    <w:rsid w:val="009F28BA"/>
    <w:rsid w:val="009F3F71"/>
    <w:rsid w:val="00A0145D"/>
    <w:rsid w:val="00A029E2"/>
    <w:rsid w:val="00A02CD8"/>
    <w:rsid w:val="00A14B80"/>
    <w:rsid w:val="00A17CE0"/>
    <w:rsid w:val="00A20D16"/>
    <w:rsid w:val="00A35A9C"/>
    <w:rsid w:val="00A40889"/>
    <w:rsid w:val="00A40E46"/>
    <w:rsid w:val="00A47C93"/>
    <w:rsid w:val="00A50068"/>
    <w:rsid w:val="00A50490"/>
    <w:rsid w:val="00A55790"/>
    <w:rsid w:val="00A55802"/>
    <w:rsid w:val="00A571A5"/>
    <w:rsid w:val="00A65DD4"/>
    <w:rsid w:val="00A66EAC"/>
    <w:rsid w:val="00A67F9D"/>
    <w:rsid w:val="00A72A0A"/>
    <w:rsid w:val="00A738AE"/>
    <w:rsid w:val="00A75186"/>
    <w:rsid w:val="00A77331"/>
    <w:rsid w:val="00A803D2"/>
    <w:rsid w:val="00A866BF"/>
    <w:rsid w:val="00A93799"/>
    <w:rsid w:val="00A964EB"/>
    <w:rsid w:val="00A968D5"/>
    <w:rsid w:val="00AA016F"/>
    <w:rsid w:val="00AA1966"/>
    <w:rsid w:val="00AA2D6E"/>
    <w:rsid w:val="00AA6FE8"/>
    <w:rsid w:val="00AB1DE7"/>
    <w:rsid w:val="00AB2CD1"/>
    <w:rsid w:val="00AB7237"/>
    <w:rsid w:val="00AC0F9E"/>
    <w:rsid w:val="00AD3350"/>
    <w:rsid w:val="00AD3F2F"/>
    <w:rsid w:val="00AD50EA"/>
    <w:rsid w:val="00AD5531"/>
    <w:rsid w:val="00AE0784"/>
    <w:rsid w:val="00AF646E"/>
    <w:rsid w:val="00AF7762"/>
    <w:rsid w:val="00B0367D"/>
    <w:rsid w:val="00B0400C"/>
    <w:rsid w:val="00B10D21"/>
    <w:rsid w:val="00B11AD2"/>
    <w:rsid w:val="00B267D9"/>
    <w:rsid w:val="00B2790C"/>
    <w:rsid w:val="00B30155"/>
    <w:rsid w:val="00B3504B"/>
    <w:rsid w:val="00B4025E"/>
    <w:rsid w:val="00B4167D"/>
    <w:rsid w:val="00B41801"/>
    <w:rsid w:val="00B42CC4"/>
    <w:rsid w:val="00B4315C"/>
    <w:rsid w:val="00B43CE7"/>
    <w:rsid w:val="00B463F1"/>
    <w:rsid w:val="00B47469"/>
    <w:rsid w:val="00B534DC"/>
    <w:rsid w:val="00B62978"/>
    <w:rsid w:val="00B738E9"/>
    <w:rsid w:val="00B75A60"/>
    <w:rsid w:val="00B8232D"/>
    <w:rsid w:val="00B8443A"/>
    <w:rsid w:val="00BA03EC"/>
    <w:rsid w:val="00BA2421"/>
    <w:rsid w:val="00BA736F"/>
    <w:rsid w:val="00BC2CE2"/>
    <w:rsid w:val="00BC37A5"/>
    <w:rsid w:val="00BC60C3"/>
    <w:rsid w:val="00BD209F"/>
    <w:rsid w:val="00BD3C12"/>
    <w:rsid w:val="00BE2677"/>
    <w:rsid w:val="00BE5BE7"/>
    <w:rsid w:val="00BE7019"/>
    <w:rsid w:val="00BE7690"/>
    <w:rsid w:val="00BF49B7"/>
    <w:rsid w:val="00BF7A77"/>
    <w:rsid w:val="00C02C1A"/>
    <w:rsid w:val="00C03A20"/>
    <w:rsid w:val="00C10162"/>
    <w:rsid w:val="00C134AF"/>
    <w:rsid w:val="00C16688"/>
    <w:rsid w:val="00C16C9F"/>
    <w:rsid w:val="00C16FD3"/>
    <w:rsid w:val="00C17544"/>
    <w:rsid w:val="00C24436"/>
    <w:rsid w:val="00C244F0"/>
    <w:rsid w:val="00C26F35"/>
    <w:rsid w:val="00C30A88"/>
    <w:rsid w:val="00C3390D"/>
    <w:rsid w:val="00C41E07"/>
    <w:rsid w:val="00C41E80"/>
    <w:rsid w:val="00C47EE7"/>
    <w:rsid w:val="00C53088"/>
    <w:rsid w:val="00C5540E"/>
    <w:rsid w:val="00C60B8E"/>
    <w:rsid w:val="00C74229"/>
    <w:rsid w:val="00C80356"/>
    <w:rsid w:val="00C83DA6"/>
    <w:rsid w:val="00C9409B"/>
    <w:rsid w:val="00CA0DAB"/>
    <w:rsid w:val="00CA5A67"/>
    <w:rsid w:val="00CA7544"/>
    <w:rsid w:val="00CB246F"/>
    <w:rsid w:val="00CB53F2"/>
    <w:rsid w:val="00CC0433"/>
    <w:rsid w:val="00CC202C"/>
    <w:rsid w:val="00CC7E58"/>
    <w:rsid w:val="00CD2787"/>
    <w:rsid w:val="00CD428E"/>
    <w:rsid w:val="00CD4B66"/>
    <w:rsid w:val="00CD617A"/>
    <w:rsid w:val="00CD7E46"/>
    <w:rsid w:val="00CE11E8"/>
    <w:rsid w:val="00CE2FBF"/>
    <w:rsid w:val="00CE66E2"/>
    <w:rsid w:val="00CF2CC1"/>
    <w:rsid w:val="00CF34E8"/>
    <w:rsid w:val="00D03B3C"/>
    <w:rsid w:val="00D03BF8"/>
    <w:rsid w:val="00D047A7"/>
    <w:rsid w:val="00D1062F"/>
    <w:rsid w:val="00D1768B"/>
    <w:rsid w:val="00D2259B"/>
    <w:rsid w:val="00D27F11"/>
    <w:rsid w:val="00D30056"/>
    <w:rsid w:val="00D30402"/>
    <w:rsid w:val="00D31D1A"/>
    <w:rsid w:val="00D40A89"/>
    <w:rsid w:val="00D40AE4"/>
    <w:rsid w:val="00D4678B"/>
    <w:rsid w:val="00D47197"/>
    <w:rsid w:val="00D5269F"/>
    <w:rsid w:val="00D54D2C"/>
    <w:rsid w:val="00D56683"/>
    <w:rsid w:val="00D64ADD"/>
    <w:rsid w:val="00D650DD"/>
    <w:rsid w:val="00D67444"/>
    <w:rsid w:val="00D7007D"/>
    <w:rsid w:val="00D70119"/>
    <w:rsid w:val="00D7070D"/>
    <w:rsid w:val="00D74A15"/>
    <w:rsid w:val="00D81CFD"/>
    <w:rsid w:val="00D849BD"/>
    <w:rsid w:val="00D85299"/>
    <w:rsid w:val="00D86E9E"/>
    <w:rsid w:val="00D957B8"/>
    <w:rsid w:val="00D97D57"/>
    <w:rsid w:val="00DA5B77"/>
    <w:rsid w:val="00DA60A2"/>
    <w:rsid w:val="00DA6B6B"/>
    <w:rsid w:val="00DC02B1"/>
    <w:rsid w:val="00DC04B0"/>
    <w:rsid w:val="00DC1348"/>
    <w:rsid w:val="00DC2C8B"/>
    <w:rsid w:val="00DC3603"/>
    <w:rsid w:val="00DC5379"/>
    <w:rsid w:val="00DD406C"/>
    <w:rsid w:val="00DD7C02"/>
    <w:rsid w:val="00DE1DB2"/>
    <w:rsid w:val="00DE2742"/>
    <w:rsid w:val="00DE7E85"/>
    <w:rsid w:val="00DF118E"/>
    <w:rsid w:val="00DF1911"/>
    <w:rsid w:val="00DF1CA7"/>
    <w:rsid w:val="00DF293B"/>
    <w:rsid w:val="00DF5193"/>
    <w:rsid w:val="00DF77F0"/>
    <w:rsid w:val="00E1047A"/>
    <w:rsid w:val="00E13F34"/>
    <w:rsid w:val="00E150F9"/>
    <w:rsid w:val="00E20D5E"/>
    <w:rsid w:val="00E26849"/>
    <w:rsid w:val="00E34E2F"/>
    <w:rsid w:val="00E35E73"/>
    <w:rsid w:val="00E508B2"/>
    <w:rsid w:val="00E519A6"/>
    <w:rsid w:val="00E519D1"/>
    <w:rsid w:val="00E54254"/>
    <w:rsid w:val="00E62DE5"/>
    <w:rsid w:val="00E630FD"/>
    <w:rsid w:val="00E63B75"/>
    <w:rsid w:val="00E6620B"/>
    <w:rsid w:val="00E81388"/>
    <w:rsid w:val="00E828AD"/>
    <w:rsid w:val="00E82C1A"/>
    <w:rsid w:val="00E8625A"/>
    <w:rsid w:val="00E904E8"/>
    <w:rsid w:val="00EA12AA"/>
    <w:rsid w:val="00EA542E"/>
    <w:rsid w:val="00EA693C"/>
    <w:rsid w:val="00EC390E"/>
    <w:rsid w:val="00EC6AD8"/>
    <w:rsid w:val="00EC7214"/>
    <w:rsid w:val="00ED086E"/>
    <w:rsid w:val="00ED704D"/>
    <w:rsid w:val="00EE18E7"/>
    <w:rsid w:val="00EE4D8B"/>
    <w:rsid w:val="00EF15E9"/>
    <w:rsid w:val="00EF578E"/>
    <w:rsid w:val="00F02B0B"/>
    <w:rsid w:val="00F04409"/>
    <w:rsid w:val="00F049E1"/>
    <w:rsid w:val="00F07C7B"/>
    <w:rsid w:val="00F122E2"/>
    <w:rsid w:val="00F1575E"/>
    <w:rsid w:val="00F207D8"/>
    <w:rsid w:val="00F22BF2"/>
    <w:rsid w:val="00F27121"/>
    <w:rsid w:val="00F31984"/>
    <w:rsid w:val="00F32A18"/>
    <w:rsid w:val="00F366BB"/>
    <w:rsid w:val="00F37ADF"/>
    <w:rsid w:val="00F40061"/>
    <w:rsid w:val="00F47771"/>
    <w:rsid w:val="00F51D9A"/>
    <w:rsid w:val="00F530A7"/>
    <w:rsid w:val="00F53284"/>
    <w:rsid w:val="00F54692"/>
    <w:rsid w:val="00F57355"/>
    <w:rsid w:val="00F60F37"/>
    <w:rsid w:val="00F704BB"/>
    <w:rsid w:val="00F73809"/>
    <w:rsid w:val="00F80853"/>
    <w:rsid w:val="00F80AE0"/>
    <w:rsid w:val="00F81AB4"/>
    <w:rsid w:val="00F92177"/>
    <w:rsid w:val="00F9520E"/>
    <w:rsid w:val="00FA2DDA"/>
    <w:rsid w:val="00FA4521"/>
    <w:rsid w:val="00FA6349"/>
    <w:rsid w:val="00FA70F4"/>
    <w:rsid w:val="00FC19F2"/>
    <w:rsid w:val="00FC2ACF"/>
    <w:rsid w:val="00FD0E32"/>
    <w:rsid w:val="00FD239F"/>
    <w:rsid w:val="00FD7A0D"/>
    <w:rsid w:val="00FE0EE2"/>
    <w:rsid w:val="00FE2D41"/>
    <w:rsid w:val="00FE541A"/>
    <w:rsid w:val="00FE5F61"/>
    <w:rsid w:val="00FF0CBA"/>
    <w:rsid w:val="011375A8"/>
    <w:rsid w:val="01664743"/>
    <w:rsid w:val="01A5234F"/>
    <w:rsid w:val="023271FA"/>
    <w:rsid w:val="035D6DC5"/>
    <w:rsid w:val="036D26EF"/>
    <w:rsid w:val="03DE684E"/>
    <w:rsid w:val="03E72B61"/>
    <w:rsid w:val="03F914B2"/>
    <w:rsid w:val="0469394E"/>
    <w:rsid w:val="04C0433E"/>
    <w:rsid w:val="04E14131"/>
    <w:rsid w:val="051171FD"/>
    <w:rsid w:val="05647F6F"/>
    <w:rsid w:val="05887E07"/>
    <w:rsid w:val="05A20BFC"/>
    <w:rsid w:val="05F25272"/>
    <w:rsid w:val="0642431F"/>
    <w:rsid w:val="06F32700"/>
    <w:rsid w:val="07605CB6"/>
    <w:rsid w:val="07CB0EB6"/>
    <w:rsid w:val="07E15BD3"/>
    <w:rsid w:val="08102EC6"/>
    <w:rsid w:val="089A71E6"/>
    <w:rsid w:val="08E44987"/>
    <w:rsid w:val="08EE00FB"/>
    <w:rsid w:val="094402D8"/>
    <w:rsid w:val="09730E8F"/>
    <w:rsid w:val="0990755E"/>
    <w:rsid w:val="0A3D5E32"/>
    <w:rsid w:val="0A6F22B3"/>
    <w:rsid w:val="0A853850"/>
    <w:rsid w:val="0B024A9B"/>
    <w:rsid w:val="0BEC5972"/>
    <w:rsid w:val="0C8106BD"/>
    <w:rsid w:val="0CAA2B6E"/>
    <w:rsid w:val="0CE1722F"/>
    <w:rsid w:val="0D7D1AE1"/>
    <w:rsid w:val="0D9642F0"/>
    <w:rsid w:val="0DBA5423"/>
    <w:rsid w:val="0DE26AAE"/>
    <w:rsid w:val="0E224D7D"/>
    <w:rsid w:val="0EF67916"/>
    <w:rsid w:val="0F423341"/>
    <w:rsid w:val="0F5C3B30"/>
    <w:rsid w:val="0F805160"/>
    <w:rsid w:val="1082242A"/>
    <w:rsid w:val="1088747A"/>
    <w:rsid w:val="114B682E"/>
    <w:rsid w:val="115349B0"/>
    <w:rsid w:val="119566BA"/>
    <w:rsid w:val="12492345"/>
    <w:rsid w:val="12492C39"/>
    <w:rsid w:val="12922E42"/>
    <w:rsid w:val="12D47F8E"/>
    <w:rsid w:val="130B063D"/>
    <w:rsid w:val="13572EFD"/>
    <w:rsid w:val="13B77439"/>
    <w:rsid w:val="13FA79FE"/>
    <w:rsid w:val="141B5141"/>
    <w:rsid w:val="14792401"/>
    <w:rsid w:val="15231D0C"/>
    <w:rsid w:val="15604438"/>
    <w:rsid w:val="161455EE"/>
    <w:rsid w:val="167969DD"/>
    <w:rsid w:val="17B9626F"/>
    <w:rsid w:val="1821268E"/>
    <w:rsid w:val="18615571"/>
    <w:rsid w:val="188877B0"/>
    <w:rsid w:val="19422A47"/>
    <w:rsid w:val="1964413C"/>
    <w:rsid w:val="19950F40"/>
    <w:rsid w:val="19DF6872"/>
    <w:rsid w:val="1A134FCE"/>
    <w:rsid w:val="1A5905CD"/>
    <w:rsid w:val="1B242B7B"/>
    <w:rsid w:val="1B6C2C88"/>
    <w:rsid w:val="1BA8182B"/>
    <w:rsid w:val="1C305101"/>
    <w:rsid w:val="1C88693A"/>
    <w:rsid w:val="1D0425A2"/>
    <w:rsid w:val="1D0460DA"/>
    <w:rsid w:val="1D867A74"/>
    <w:rsid w:val="1DC11BA0"/>
    <w:rsid w:val="1DF71875"/>
    <w:rsid w:val="1E142122"/>
    <w:rsid w:val="1E6058EF"/>
    <w:rsid w:val="1E9B4EC9"/>
    <w:rsid w:val="1F037161"/>
    <w:rsid w:val="1FA55DB1"/>
    <w:rsid w:val="20182BD0"/>
    <w:rsid w:val="203B260C"/>
    <w:rsid w:val="204750FD"/>
    <w:rsid w:val="20C54BCB"/>
    <w:rsid w:val="210172EA"/>
    <w:rsid w:val="21186CA9"/>
    <w:rsid w:val="21C527A2"/>
    <w:rsid w:val="21D41512"/>
    <w:rsid w:val="221D6C29"/>
    <w:rsid w:val="226C12D2"/>
    <w:rsid w:val="22F80095"/>
    <w:rsid w:val="231A15C5"/>
    <w:rsid w:val="23533577"/>
    <w:rsid w:val="235D52BC"/>
    <w:rsid w:val="2415200F"/>
    <w:rsid w:val="24A54462"/>
    <w:rsid w:val="24D35C2C"/>
    <w:rsid w:val="259E35AA"/>
    <w:rsid w:val="25A2609B"/>
    <w:rsid w:val="25B21B8A"/>
    <w:rsid w:val="26E921BE"/>
    <w:rsid w:val="27042DFE"/>
    <w:rsid w:val="27956C21"/>
    <w:rsid w:val="27DD0CC3"/>
    <w:rsid w:val="280A391D"/>
    <w:rsid w:val="28214015"/>
    <w:rsid w:val="28752728"/>
    <w:rsid w:val="288B29E7"/>
    <w:rsid w:val="288C6249"/>
    <w:rsid w:val="29C33815"/>
    <w:rsid w:val="2A066E57"/>
    <w:rsid w:val="2A810C3D"/>
    <w:rsid w:val="2A9F0F97"/>
    <w:rsid w:val="2AD83BB6"/>
    <w:rsid w:val="2AE232B1"/>
    <w:rsid w:val="2B103AB4"/>
    <w:rsid w:val="2B991C74"/>
    <w:rsid w:val="2BB13721"/>
    <w:rsid w:val="2BFF522B"/>
    <w:rsid w:val="2C005C05"/>
    <w:rsid w:val="2C166504"/>
    <w:rsid w:val="2CBD0633"/>
    <w:rsid w:val="2D1C6606"/>
    <w:rsid w:val="2D763685"/>
    <w:rsid w:val="2D9F7247"/>
    <w:rsid w:val="2DC16C9C"/>
    <w:rsid w:val="2E0F16E3"/>
    <w:rsid w:val="2ED721EA"/>
    <w:rsid w:val="2F53021D"/>
    <w:rsid w:val="2F566308"/>
    <w:rsid w:val="2F5836E9"/>
    <w:rsid w:val="2FCE1F78"/>
    <w:rsid w:val="303D4EA7"/>
    <w:rsid w:val="307450F8"/>
    <w:rsid w:val="307A07CD"/>
    <w:rsid w:val="30954C40"/>
    <w:rsid w:val="30D07DE1"/>
    <w:rsid w:val="3108787F"/>
    <w:rsid w:val="310F3DA8"/>
    <w:rsid w:val="31593C23"/>
    <w:rsid w:val="317A7736"/>
    <w:rsid w:val="31D60AC4"/>
    <w:rsid w:val="328F0206"/>
    <w:rsid w:val="333D1567"/>
    <w:rsid w:val="339C6CC6"/>
    <w:rsid w:val="3409704A"/>
    <w:rsid w:val="345A624E"/>
    <w:rsid w:val="34CB716C"/>
    <w:rsid w:val="34DC1FAB"/>
    <w:rsid w:val="34DD3524"/>
    <w:rsid w:val="352E5399"/>
    <w:rsid w:val="35607FBA"/>
    <w:rsid w:val="35DE5B6F"/>
    <w:rsid w:val="36230175"/>
    <w:rsid w:val="36501E81"/>
    <w:rsid w:val="36AB59B5"/>
    <w:rsid w:val="36C418A2"/>
    <w:rsid w:val="37135C58"/>
    <w:rsid w:val="3729447F"/>
    <w:rsid w:val="37397DA9"/>
    <w:rsid w:val="37B07013"/>
    <w:rsid w:val="38A10B77"/>
    <w:rsid w:val="38A7447A"/>
    <w:rsid w:val="39030A9D"/>
    <w:rsid w:val="391136BA"/>
    <w:rsid w:val="39AD5700"/>
    <w:rsid w:val="39C600D4"/>
    <w:rsid w:val="3A1852C1"/>
    <w:rsid w:val="3A444AE5"/>
    <w:rsid w:val="3A5164BC"/>
    <w:rsid w:val="3A806CA2"/>
    <w:rsid w:val="3B6E0271"/>
    <w:rsid w:val="3B892174"/>
    <w:rsid w:val="3C98083D"/>
    <w:rsid w:val="3D87344A"/>
    <w:rsid w:val="3D8E20D4"/>
    <w:rsid w:val="3D9236A0"/>
    <w:rsid w:val="3DB33860"/>
    <w:rsid w:val="3DC47D28"/>
    <w:rsid w:val="3E6933F2"/>
    <w:rsid w:val="3E77440F"/>
    <w:rsid w:val="3ED8395B"/>
    <w:rsid w:val="3EE1552C"/>
    <w:rsid w:val="3EF50E21"/>
    <w:rsid w:val="3F90296F"/>
    <w:rsid w:val="40364CA5"/>
    <w:rsid w:val="40885F49"/>
    <w:rsid w:val="411022B6"/>
    <w:rsid w:val="41140064"/>
    <w:rsid w:val="41355441"/>
    <w:rsid w:val="4193668B"/>
    <w:rsid w:val="41CA09E3"/>
    <w:rsid w:val="41EF2D7C"/>
    <w:rsid w:val="42144B18"/>
    <w:rsid w:val="423931A7"/>
    <w:rsid w:val="42674891"/>
    <w:rsid w:val="42CC3CF1"/>
    <w:rsid w:val="42D14538"/>
    <w:rsid w:val="42E34DC3"/>
    <w:rsid w:val="42F21DF3"/>
    <w:rsid w:val="43547DFD"/>
    <w:rsid w:val="43610766"/>
    <w:rsid w:val="43650B67"/>
    <w:rsid w:val="447163AA"/>
    <w:rsid w:val="448939E8"/>
    <w:rsid w:val="448E07FB"/>
    <w:rsid w:val="4525645E"/>
    <w:rsid w:val="45597275"/>
    <w:rsid w:val="457B14E8"/>
    <w:rsid w:val="45941563"/>
    <w:rsid w:val="45BF71EC"/>
    <w:rsid w:val="45DA4898"/>
    <w:rsid w:val="45EC0586"/>
    <w:rsid w:val="45F27F58"/>
    <w:rsid w:val="46555C55"/>
    <w:rsid w:val="470F656B"/>
    <w:rsid w:val="47690CE9"/>
    <w:rsid w:val="478A0CA0"/>
    <w:rsid w:val="47C12D39"/>
    <w:rsid w:val="47DD35FA"/>
    <w:rsid w:val="47FA3E9F"/>
    <w:rsid w:val="484469FE"/>
    <w:rsid w:val="48FF3FE4"/>
    <w:rsid w:val="494F64C8"/>
    <w:rsid w:val="4A3F641B"/>
    <w:rsid w:val="4A7B31CD"/>
    <w:rsid w:val="4A916AB7"/>
    <w:rsid w:val="4AB2111F"/>
    <w:rsid w:val="4AE36E73"/>
    <w:rsid w:val="4AE41C19"/>
    <w:rsid w:val="4BC66911"/>
    <w:rsid w:val="4C06606A"/>
    <w:rsid w:val="4C07281A"/>
    <w:rsid w:val="4C4B1734"/>
    <w:rsid w:val="4C515916"/>
    <w:rsid w:val="4C7042D7"/>
    <w:rsid w:val="4CF50EF4"/>
    <w:rsid w:val="4D963E19"/>
    <w:rsid w:val="4DF62F44"/>
    <w:rsid w:val="4E761D08"/>
    <w:rsid w:val="4E984750"/>
    <w:rsid w:val="4EBA2F55"/>
    <w:rsid w:val="4ED10696"/>
    <w:rsid w:val="4F1E35EF"/>
    <w:rsid w:val="4F814471"/>
    <w:rsid w:val="4FBA6CCD"/>
    <w:rsid w:val="503A5994"/>
    <w:rsid w:val="50650450"/>
    <w:rsid w:val="50AC11E4"/>
    <w:rsid w:val="510425AE"/>
    <w:rsid w:val="519A0650"/>
    <w:rsid w:val="520E5D83"/>
    <w:rsid w:val="52352B08"/>
    <w:rsid w:val="52413940"/>
    <w:rsid w:val="526D3D56"/>
    <w:rsid w:val="5344250C"/>
    <w:rsid w:val="53F975CD"/>
    <w:rsid w:val="544E58B1"/>
    <w:rsid w:val="54A23856"/>
    <w:rsid w:val="54F71DA5"/>
    <w:rsid w:val="552300AC"/>
    <w:rsid w:val="5525178C"/>
    <w:rsid w:val="553E4F3F"/>
    <w:rsid w:val="55A416BE"/>
    <w:rsid w:val="55B859B2"/>
    <w:rsid w:val="56341757"/>
    <w:rsid w:val="56614C8A"/>
    <w:rsid w:val="567A72D5"/>
    <w:rsid w:val="56D15287"/>
    <w:rsid w:val="56DE0AFD"/>
    <w:rsid w:val="56FD5506"/>
    <w:rsid w:val="57044CE4"/>
    <w:rsid w:val="57222B83"/>
    <w:rsid w:val="573828A1"/>
    <w:rsid w:val="57476390"/>
    <w:rsid w:val="576109DB"/>
    <w:rsid w:val="57675079"/>
    <w:rsid w:val="57E20EBB"/>
    <w:rsid w:val="586345C7"/>
    <w:rsid w:val="589E1D6D"/>
    <w:rsid w:val="58B63BA2"/>
    <w:rsid w:val="59215726"/>
    <w:rsid w:val="59957B00"/>
    <w:rsid w:val="599A3D2F"/>
    <w:rsid w:val="5A052B3B"/>
    <w:rsid w:val="5A2E22FE"/>
    <w:rsid w:val="5A83754C"/>
    <w:rsid w:val="5AAA42D2"/>
    <w:rsid w:val="5B1C738F"/>
    <w:rsid w:val="5B3062C7"/>
    <w:rsid w:val="5B4526F9"/>
    <w:rsid w:val="5C7559A0"/>
    <w:rsid w:val="5CEA65A2"/>
    <w:rsid w:val="5D120C2C"/>
    <w:rsid w:val="5D2814E8"/>
    <w:rsid w:val="5D900DEC"/>
    <w:rsid w:val="5D962247"/>
    <w:rsid w:val="5DF6174F"/>
    <w:rsid w:val="5E175D30"/>
    <w:rsid w:val="5E1D7B0C"/>
    <w:rsid w:val="5E2C14A2"/>
    <w:rsid w:val="5F870252"/>
    <w:rsid w:val="5F8A3178"/>
    <w:rsid w:val="5FA77E3C"/>
    <w:rsid w:val="604326ED"/>
    <w:rsid w:val="60570CCE"/>
    <w:rsid w:val="607C6FD9"/>
    <w:rsid w:val="60B91957"/>
    <w:rsid w:val="614D408B"/>
    <w:rsid w:val="61671270"/>
    <w:rsid w:val="6172174A"/>
    <w:rsid w:val="61A44D62"/>
    <w:rsid w:val="61F94C3C"/>
    <w:rsid w:val="62411979"/>
    <w:rsid w:val="62422518"/>
    <w:rsid w:val="627F6C32"/>
    <w:rsid w:val="62D96C3F"/>
    <w:rsid w:val="631D691D"/>
    <w:rsid w:val="63387548"/>
    <w:rsid w:val="637575FD"/>
    <w:rsid w:val="63825E0F"/>
    <w:rsid w:val="638F6480"/>
    <w:rsid w:val="63A979C1"/>
    <w:rsid w:val="63E46486"/>
    <w:rsid w:val="643716EA"/>
    <w:rsid w:val="64C64337"/>
    <w:rsid w:val="657F4273"/>
    <w:rsid w:val="659D2AED"/>
    <w:rsid w:val="65AA44C4"/>
    <w:rsid w:val="65DC0B09"/>
    <w:rsid w:val="662B2E29"/>
    <w:rsid w:val="66486475"/>
    <w:rsid w:val="66D82907"/>
    <w:rsid w:val="670A0C32"/>
    <w:rsid w:val="6714680B"/>
    <w:rsid w:val="671A2875"/>
    <w:rsid w:val="6754503C"/>
    <w:rsid w:val="676C7036"/>
    <w:rsid w:val="683C7E7F"/>
    <w:rsid w:val="68A7198D"/>
    <w:rsid w:val="68CB194B"/>
    <w:rsid w:val="68D70080"/>
    <w:rsid w:val="69264077"/>
    <w:rsid w:val="693D530D"/>
    <w:rsid w:val="6976772C"/>
    <w:rsid w:val="699F53F8"/>
    <w:rsid w:val="6A0B4BDE"/>
    <w:rsid w:val="6B1E70C6"/>
    <w:rsid w:val="6B393020"/>
    <w:rsid w:val="6B631EBD"/>
    <w:rsid w:val="6C447F32"/>
    <w:rsid w:val="6CAB36AD"/>
    <w:rsid w:val="6CD514A3"/>
    <w:rsid w:val="6CD52386"/>
    <w:rsid w:val="6CE30793"/>
    <w:rsid w:val="6CE764EC"/>
    <w:rsid w:val="6D582FC7"/>
    <w:rsid w:val="6D7F71AD"/>
    <w:rsid w:val="6D885538"/>
    <w:rsid w:val="6DE17C72"/>
    <w:rsid w:val="6DF777CB"/>
    <w:rsid w:val="6E262897"/>
    <w:rsid w:val="6E416C4A"/>
    <w:rsid w:val="6E50156F"/>
    <w:rsid w:val="6E743803"/>
    <w:rsid w:val="6E9F307A"/>
    <w:rsid w:val="6EAE6B68"/>
    <w:rsid w:val="6EB66DB8"/>
    <w:rsid w:val="6F0C35C3"/>
    <w:rsid w:val="6F901C8B"/>
    <w:rsid w:val="6F9821C1"/>
    <w:rsid w:val="6FB92EDC"/>
    <w:rsid w:val="6FF21491"/>
    <w:rsid w:val="702A1CFF"/>
    <w:rsid w:val="702E23C7"/>
    <w:rsid w:val="70AE736D"/>
    <w:rsid w:val="70D85E3C"/>
    <w:rsid w:val="71091F9B"/>
    <w:rsid w:val="71B26AD7"/>
    <w:rsid w:val="72850298"/>
    <w:rsid w:val="72987BC6"/>
    <w:rsid w:val="733E463E"/>
    <w:rsid w:val="736B313E"/>
    <w:rsid w:val="73F3724A"/>
    <w:rsid w:val="7581454C"/>
    <w:rsid w:val="75982815"/>
    <w:rsid w:val="759929D8"/>
    <w:rsid w:val="76211766"/>
    <w:rsid w:val="762F1AAB"/>
    <w:rsid w:val="76304000"/>
    <w:rsid w:val="765006B2"/>
    <w:rsid w:val="773A0865"/>
    <w:rsid w:val="774730C2"/>
    <w:rsid w:val="77C222EA"/>
    <w:rsid w:val="77FC72FD"/>
    <w:rsid w:val="78141133"/>
    <w:rsid w:val="789711D5"/>
    <w:rsid w:val="78C83F3F"/>
    <w:rsid w:val="78E72E27"/>
    <w:rsid w:val="78F02F79"/>
    <w:rsid w:val="79440AEE"/>
    <w:rsid w:val="798B5F65"/>
    <w:rsid w:val="79A2762F"/>
    <w:rsid w:val="79F24BEB"/>
    <w:rsid w:val="7ADA1F82"/>
    <w:rsid w:val="7B3C3631"/>
    <w:rsid w:val="7B455260"/>
    <w:rsid w:val="7B840A4C"/>
    <w:rsid w:val="7B965B91"/>
    <w:rsid w:val="7BCB508C"/>
    <w:rsid w:val="7C280240"/>
    <w:rsid w:val="7C8810E5"/>
    <w:rsid w:val="7C9212DF"/>
    <w:rsid w:val="7D1E5AD5"/>
    <w:rsid w:val="7D21384E"/>
    <w:rsid w:val="7D955719"/>
    <w:rsid w:val="7DD54CAE"/>
    <w:rsid w:val="7DF438B1"/>
    <w:rsid w:val="7E6E4AB0"/>
    <w:rsid w:val="7F63591A"/>
    <w:rsid w:val="7F9562A7"/>
    <w:rsid w:val="7FC8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F4A924"/>
  <w15:docId w15:val="{246BB7E9-3F94-4C7E-8501-C087D184B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3">
    <w:name w:val="caption"/>
    <w:basedOn w:val="a"/>
    <w:next w:val="a"/>
    <w:uiPriority w:val="35"/>
    <w:semiHidden/>
    <w:unhideWhenUsed/>
    <w:qFormat/>
    <w:rPr>
      <w:rFonts w:ascii="Arial" w:eastAsia="黑体" w:hAnsi="Arial"/>
      <w:sz w:val="20"/>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iPriority w:val="99"/>
    <w:unhideWhenUsed/>
    <w:qFormat/>
    <w:pPr>
      <w:jc w:val="left"/>
    </w:pPr>
    <w:rPr>
      <w:rFonts w:asciiTheme="minorHAnsi" w:eastAsiaTheme="minorEastAsia" w:hAnsiTheme="minorHAnsi" w:cstheme="minorBidi"/>
      <w:szCs w:val="22"/>
    </w:rPr>
  </w:style>
  <w:style w:type="paragraph" w:styleId="TOC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pPr>
      <w:tabs>
        <w:tab w:val="right" w:leader="dot" w:pos="8296"/>
      </w:tabs>
      <w:ind w:leftChars="300" w:left="630"/>
    </w:pPr>
  </w:style>
  <w:style w:type="paragraph" w:styleId="TOC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8">
    <w:name w:val="Date"/>
    <w:basedOn w:val="a"/>
    <w:next w:val="a"/>
    <w:link w:val="a9"/>
    <w:uiPriority w:val="99"/>
    <w:semiHidden/>
    <w:unhideWhenUsed/>
    <w:qFormat/>
    <w:pPr>
      <w:ind w:leftChars="2500" w:left="100"/>
    </w:pPr>
    <w:rPr>
      <w:rFonts w:asciiTheme="minorHAnsi" w:eastAsiaTheme="minorEastAsia" w:hAnsiTheme="minorHAnsi" w:cstheme="minorBidi"/>
      <w:szCs w:val="22"/>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qFormat/>
    <w:pPr>
      <w:snapToGrid w:val="0"/>
      <w:jc w:val="left"/>
    </w:pPr>
    <w:rPr>
      <w:sz w:val="18"/>
      <w:szCs w:val="18"/>
    </w:rPr>
  </w:style>
  <w:style w:type="paragraph" w:styleId="TOC1">
    <w:name w:val="toc 1"/>
    <w:basedOn w:val="a"/>
    <w:next w:val="a"/>
    <w:uiPriority w:val="39"/>
    <w:qFormat/>
    <w:pPr>
      <w:tabs>
        <w:tab w:val="right" w:leader="dot" w:pos="9241"/>
      </w:tabs>
      <w:spacing w:beforeLines="25" w:afterLines="25"/>
      <w:jc w:val="left"/>
    </w:pPr>
    <w:rPr>
      <w:rFonts w:ascii="宋体"/>
      <w:szCs w:val="21"/>
    </w:rPr>
  </w:style>
  <w:style w:type="paragraph" w:styleId="TOC4">
    <w:name w:val="toc 4"/>
    <w:basedOn w:val="a"/>
    <w:next w:val="a"/>
    <w:uiPriority w:val="39"/>
    <w:unhideWhenUsed/>
    <w:qFormat/>
    <w:pPr>
      <w:ind w:leftChars="600" w:left="1260"/>
    </w:pPr>
  </w:style>
  <w:style w:type="paragraph" w:styleId="TOC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TOC2">
    <w:name w:val="toc 2"/>
    <w:basedOn w:val="a"/>
    <w:next w:val="a"/>
    <w:uiPriority w:val="39"/>
    <w:qFormat/>
    <w:pPr>
      <w:tabs>
        <w:tab w:val="right" w:leader="dot" w:pos="9241"/>
      </w:tabs>
    </w:pPr>
    <w:rPr>
      <w:rFonts w:ascii="宋体"/>
      <w:szCs w:val="21"/>
    </w:rPr>
  </w:style>
  <w:style w:type="paragraph" w:styleId="TOC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0">
    <w:name w:val="Normal (Web)"/>
    <w:basedOn w:val="a"/>
    <w:qFormat/>
    <w:pPr>
      <w:spacing w:beforeAutospacing="1" w:afterAutospacing="1"/>
      <w:jc w:val="left"/>
    </w:pPr>
    <w:rPr>
      <w:kern w:val="0"/>
      <w:sz w:val="24"/>
    </w:rPr>
  </w:style>
  <w:style w:type="paragraph" w:styleId="af1">
    <w:name w:val="annotation subject"/>
    <w:basedOn w:val="a6"/>
    <w:next w:val="a6"/>
    <w:link w:val="af2"/>
    <w:uiPriority w:val="99"/>
    <w:semiHidden/>
    <w:unhideWhenUsed/>
    <w:qFormat/>
    <w:rPr>
      <w:b/>
      <w:bCs/>
    </w:rPr>
  </w:style>
  <w:style w:type="table" w:styleId="af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qFormat/>
    <w:rPr>
      <w:b/>
      <w:bCs/>
    </w:rPr>
  </w:style>
  <w:style w:type="character" w:styleId="af5">
    <w:name w:val="Hyperlink"/>
    <w:uiPriority w:val="99"/>
    <w:qFormat/>
    <w:rPr>
      <w:color w:val="0000FF"/>
      <w:spacing w:val="0"/>
      <w:w w:val="100"/>
      <w:szCs w:val="21"/>
      <w:u w:val="single"/>
      <w:lang w:val="en-US" w:eastAsia="zh-CN"/>
    </w:rPr>
  </w:style>
  <w:style w:type="character" w:styleId="af6">
    <w:name w:val="annotation reference"/>
    <w:basedOn w:val="a0"/>
    <w:uiPriority w:val="99"/>
    <w:semiHidden/>
    <w:unhideWhenUsed/>
    <w:qFormat/>
    <w:rPr>
      <w:sz w:val="21"/>
      <w:szCs w:val="21"/>
    </w:rPr>
  </w:style>
  <w:style w:type="character" w:customStyle="1" w:styleId="af">
    <w:name w:val="页眉 字符"/>
    <w:basedOn w:val="a0"/>
    <w:link w:val="ae"/>
    <w:qFormat/>
    <w:rPr>
      <w:rFonts w:ascii="Times New Roman" w:eastAsia="宋体" w:hAnsi="Times New Roman" w:cs="Times New Roman"/>
      <w:sz w:val="18"/>
      <w:szCs w:val="18"/>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Char">
    <w:name w:val="段 Char"/>
    <w:link w:val="af7"/>
    <w:qFormat/>
    <w:rPr>
      <w:rFonts w:ascii="宋体" w:eastAsia="宋体" w:hAnsi="Times New Roman" w:cs="Times New Roman"/>
      <w:kern w:val="0"/>
      <w:szCs w:val="20"/>
    </w:rPr>
  </w:style>
  <w:style w:type="paragraph" w:customStyle="1" w:styleId="11">
    <w:name w:val="样式1"/>
    <w:basedOn w:val="1"/>
    <w:qFormat/>
    <w:pPr>
      <w:spacing w:beforeLines="50" w:afterLines="50" w:line="288" w:lineRule="auto"/>
    </w:pPr>
    <w:rPr>
      <w:sz w:val="24"/>
    </w:rPr>
  </w:style>
  <w:style w:type="paragraph" w:customStyle="1" w:styleId="af8">
    <w:name w:val="标准书脚_奇数页"/>
    <w:qFormat/>
    <w:pPr>
      <w:spacing w:before="120"/>
      <w:ind w:right="198"/>
      <w:jc w:val="right"/>
    </w:pPr>
    <w:rPr>
      <w:rFonts w:ascii="宋体"/>
      <w:sz w:val="18"/>
      <w:szCs w:val="18"/>
    </w:rPr>
  </w:style>
  <w:style w:type="paragraph" w:customStyle="1" w:styleId="21">
    <w:name w:val="样式2"/>
    <w:basedOn w:val="2"/>
    <w:link w:val="22"/>
    <w:qFormat/>
    <w:pPr>
      <w:spacing w:beforeLines="50" w:afterLines="50" w:line="288" w:lineRule="auto"/>
    </w:pPr>
    <w:rPr>
      <w:rFonts w:eastAsia="宋体"/>
      <w:sz w:val="21"/>
    </w:rPr>
  </w:style>
  <w:style w:type="paragraph" w:customStyle="1" w:styleId="af9">
    <w:name w:val="大标题"/>
    <w:basedOn w:val="a"/>
    <w:uiPriority w:val="99"/>
    <w:qFormat/>
    <w:pPr>
      <w:tabs>
        <w:tab w:val="left" w:pos="5220"/>
      </w:tabs>
      <w:adjustRightInd w:val="0"/>
      <w:snapToGrid w:val="0"/>
      <w:spacing w:beforeLines="200" w:afterLines="200"/>
      <w:jc w:val="center"/>
      <w:textAlignment w:val="center"/>
    </w:pPr>
    <w:rPr>
      <w:rFonts w:ascii="Arial" w:eastAsia="黑体" w:hAnsi="Arial"/>
      <w:sz w:val="32"/>
      <w:szCs w:val="20"/>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31">
    <w:name w:val="样式3"/>
    <w:basedOn w:val="3"/>
    <w:next w:val="a"/>
    <w:link w:val="32"/>
    <w:qFormat/>
    <w:pPr>
      <w:spacing w:before="100" w:beforeAutospacing="1" w:after="100" w:afterAutospacing="1" w:line="415" w:lineRule="auto"/>
    </w:pPr>
    <w:rPr>
      <w:rFonts w:cstheme="minorBidi"/>
      <w:sz w:val="23"/>
      <w:szCs w:val="23"/>
    </w:rPr>
  </w:style>
  <w:style w:type="paragraph" w:customStyle="1" w:styleId="41">
    <w:name w:val="样式4"/>
    <w:basedOn w:val="4"/>
    <w:link w:val="42"/>
    <w:qFormat/>
    <w:pPr>
      <w:keepNext w:val="0"/>
      <w:spacing w:before="100" w:beforeAutospacing="1" w:after="100" w:afterAutospacing="1" w:line="360" w:lineRule="auto"/>
    </w:pPr>
    <w:rPr>
      <w:rFonts w:eastAsia="宋体"/>
      <w:sz w:val="23"/>
    </w:rPr>
  </w:style>
  <w:style w:type="character" w:customStyle="1" w:styleId="22">
    <w:name w:val="样式2 字符"/>
    <w:basedOn w:val="20"/>
    <w:link w:val="21"/>
    <w:qFormat/>
    <w:rPr>
      <w:rFonts w:asciiTheme="majorHAnsi" w:eastAsia="宋体" w:hAnsiTheme="majorHAnsi" w:cstheme="majorBidi"/>
      <w:b/>
      <w:bCs/>
      <w:sz w:val="32"/>
      <w:szCs w:val="32"/>
    </w:rPr>
  </w:style>
  <w:style w:type="character" w:customStyle="1" w:styleId="32">
    <w:name w:val="样式3 字符"/>
    <w:basedOn w:val="22"/>
    <w:link w:val="31"/>
    <w:qFormat/>
    <w:rPr>
      <w:rFonts w:ascii="Times New Roman" w:eastAsia="宋体" w:hAnsi="Times New Roman" w:cstheme="majorBidi"/>
      <w:b/>
      <w:bCs/>
      <w:sz w:val="23"/>
      <w:szCs w:val="23"/>
    </w:rPr>
  </w:style>
  <w:style w:type="character" w:customStyle="1" w:styleId="30">
    <w:name w:val="标题 3 字符"/>
    <w:basedOn w:val="a0"/>
    <w:link w:val="3"/>
    <w:uiPriority w:val="9"/>
    <w:semiHidden/>
    <w:qFormat/>
    <w:rPr>
      <w:rFonts w:ascii="Times New Roman" w:eastAsia="宋体" w:hAnsi="Times New Roman" w:cs="Times New Roman"/>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42">
    <w:name w:val="样式4 字符"/>
    <w:basedOn w:val="40"/>
    <w:link w:val="41"/>
    <w:qFormat/>
    <w:rPr>
      <w:rFonts w:asciiTheme="majorHAnsi" w:eastAsia="宋体" w:hAnsiTheme="majorHAnsi" w:cstheme="majorBidi"/>
      <w:b/>
      <w:bCs/>
      <w:sz w:val="23"/>
      <w:szCs w:val="2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character" w:customStyle="1" w:styleId="a7">
    <w:name w:val="批注文字 字符"/>
    <w:basedOn w:val="a0"/>
    <w:link w:val="a6"/>
    <w:uiPriority w:val="99"/>
    <w:qFormat/>
  </w:style>
  <w:style w:type="paragraph" w:customStyle="1" w:styleId="afa">
    <w:name w:val="二级条标题"/>
    <w:basedOn w:val="a"/>
    <w:next w:val="a"/>
    <w:qFormat/>
    <w:pPr>
      <w:widowControl/>
      <w:spacing w:beforeLines="50"/>
      <w:jc w:val="left"/>
      <w:outlineLvl w:val="3"/>
    </w:pPr>
    <w:rPr>
      <w:rFonts w:ascii="黑体" w:eastAsia="黑体"/>
      <w:kern w:val="0"/>
      <w:szCs w:val="21"/>
    </w:rPr>
  </w:style>
  <w:style w:type="paragraph" w:styleId="afb">
    <w:name w:val="List Paragraph"/>
    <w:basedOn w:val="a"/>
    <w:uiPriority w:val="34"/>
    <w:qFormat/>
    <w:pPr>
      <w:ind w:firstLineChars="200" w:firstLine="420"/>
    </w:pPr>
  </w:style>
  <w:style w:type="character" w:customStyle="1" w:styleId="af2">
    <w:name w:val="批注主题 字符"/>
    <w:basedOn w:val="a7"/>
    <w:link w:val="af1"/>
    <w:uiPriority w:val="99"/>
    <w:semiHidden/>
    <w:qFormat/>
    <w:rPr>
      <w:b/>
      <w:bCs/>
    </w:rPr>
  </w:style>
  <w:style w:type="paragraph" w:customStyle="1" w:styleId="afc">
    <w:name w:val="标准表题"/>
    <w:basedOn w:val="a"/>
    <w:next w:val="af7"/>
    <w:qFormat/>
    <w:pPr>
      <w:widowControl/>
      <w:jc w:val="center"/>
    </w:pPr>
    <w:rPr>
      <w:rFonts w:ascii="黑体" w:eastAsia="黑体"/>
      <w:kern w:val="21"/>
      <w:szCs w:val="20"/>
    </w:rPr>
  </w:style>
  <w:style w:type="character" w:customStyle="1" w:styleId="a9">
    <w:name w:val="日期 字符"/>
    <w:basedOn w:val="a0"/>
    <w:link w:val="a8"/>
    <w:uiPriority w:val="99"/>
    <w:semiHidden/>
    <w:qFormat/>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b">
    <w:name w:val="批注框文本 字符"/>
    <w:basedOn w:val="a0"/>
    <w:link w:val="aa"/>
    <w:uiPriority w:val="99"/>
    <w:semiHidden/>
    <w:qFormat/>
    <w:rPr>
      <w:rFonts w:ascii="Times New Roman" w:eastAsia="宋体" w:hAnsi="Times New Roman" w:cs="Times New Roman"/>
      <w:sz w:val="18"/>
      <w:szCs w:val="18"/>
    </w:rPr>
  </w:style>
  <w:style w:type="character" w:customStyle="1" w:styleId="CharChar">
    <w:name w:val="段 Char Char"/>
    <w:uiPriority w:val="99"/>
    <w:qFormat/>
    <w:locked/>
    <w:rPr>
      <w:rFonts w:ascii="宋体" w:hAnsi="Calibri" w:cs="宋体"/>
      <w:szCs w:val="21"/>
    </w:rPr>
  </w:style>
  <w:style w:type="character" w:customStyle="1" w:styleId="a5">
    <w:name w:val="文档结构图 字符"/>
    <w:basedOn w:val="a0"/>
    <w:link w:val="a4"/>
    <w:uiPriority w:val="99"/>
    <w:semiHidden/>
    <w:qFormat/>
    <w:rPr>
      <w:rFonts w:ascii="宋体" w:eastAsia="宋体" w:hAnsi="Times New Roman" w:cs="Times New Roman"/>
      <w:sz w:val="18"/>
      <w:szCs w:val="18"/>
    </w:rPr>
  </w:style>
  <w:style w:type="character" w:customStyle="1" w:styleId="en-code1">
    <w:name w:val="en-code1"/>
    <w:basedOn w:val="a0"/>
    <w:qFormat/>
    <w:rPr>
      <w:b/>
      <w:bCs/>
      <w:color w:val="0A5CA8"/>
      <w:sz w:val="26"/>
      <w:szCs w:val="26"/>
    </w:rPr>
  </w:style>
  <w:style w:type="paragraph" w:customStyle="1" w:styleId="12">
    <w:name w:val="表 1"/>
    <w:basedOn w:val="a"/>
    <w:qFormat/>
    <w:pPr>
      <w:jc w:val="center"/>
    </w:pPr>
    <w:rPr>
      <w:sz w:val="20"/>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81">
    <w:name w:val="font81"/>
    <w:basedOn w:val="a0"/>
    <w:qFormat/>
    <w:rPr>
      <w:rFonts w:ascii="Times New Roman" w:hAnsi="Times New Roman" w:cs="Times New Roman" w:hint="default"/>
      <w:color w:val="000000"/>
      <w:sz w:val="20"/>
      <w:szCs w:val="20"/>
      <w:u w:val="none"/>
    </w:rPr>
  </w:style>
  <w:style w:type="paragraph" w:customStyle="1" w:styleId="WPSOffice1">
    <w:name w:val="WPSOffice手动目录 1"/>
    <w:qFormat/>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FF0000"/>
      <w:sz w:val="22"/>
      <w:szCs w:val="22"/>
      <w:u w:val="none"/>
    </w:rPr>
  </w:style>
  <w:style w:type="paragraph" w:customStyle="1" w:styleId="0-">
    <w:name w:val="0-正文内容"/>
    <w:link w:val="0-0"/>
    <w:qFormat/>
    <w:pPr>
      <w:tabs>
        <w:tab w:val="center" w:pos="4201"/>
        <w:tab w:val="right" w:leader="dot" w:pos="9298"/>
      </w:tabs>
      <w:autoSpaceDE w:val="0"/>
      <w:autoSpaceDN w:val="0"/>
      <w:ind w:firstLineChars="200" w:firstLine="420"/>
      <w:jc w:val="both"/>
    </w:pPr>
    <w:rPr>
      <w:rFonts w:ascii="宋体"/>
      <w:sz w:val="21"/>
    </w:rPr>
  </w:style>
  <w:style w:type="character" w:customStyle="1" w:styleId="0-0">
    <w:name w:val="0-正文内容 字符"/>
    <w:link w:val="0-"/>
    <w:autoRedefine/>
    <w:qFormat/>
    <w:rPr>
      <w:rFonts w:ascii="宋体"/>
      <w:sz w:val="21"/>
    </w:rPr>
  </w:style>
  <w:style w:type="paragraph" w:styleId="afd">
    <w:name w:val="Revision"/>
    <w:hidden/>
    <w:uiPriority w:val="99"/>
    <w:unhideWhenUsed/>
    <w:rsid w:val="00614C3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0447255">
      <w:bodyDiv w:val="1"/>
      <w:marLeft w:val="0"/>
      <w:marRight w:val="0"/>
      <w:marTop w:val="0"/>
      <w:marBottom w:val="0"/>
      <w:divBdr>
        <w:top w:val="none" w:sz="0" w:space="0" w:color="auto"/>
        <w:left w:val="none" w:sz="0" w:space="0" w:color="auto"/>
        <w:bottom w:val="none" w:sz="0" w:space="0" w:color="auto"/>
        <w:right w:val="none" w:sz="0" w:space="0" w:color="auto"/>
      </w:divBdr>
      <w:divsChild>
        <w:div w:id="3367462">
          <w:marLeft w:val="446"/>
          <w:marRight w:val="0"/>
          <w:marTop w:val="0"/>
          <w:marBottom w:val="0"/>
          <w:divBdr>
            <w:top w:val="none" w:sz="0" w:space="0" w:color="auto"/>
            <w:left w:val="none" w:sz="0" w:space="0" w:color="auto"/>
            <w:bottom w:val="none" w:sz="0" w:space="0" w:color="auto"/>
            <w:right w:val="none" w:sz="0" w:space="0" w:color="auto"/>
          </w:divBdr>
        </w:div>
      </w:divsChild>
    </w:div>
    <w:div w:id="17631847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E2FBFA3-B250-4D3F-9BFD-5C988FE5D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2978</Words>
  <Characters>3127</Characters>
  <Application>Microsoft Office Word</Application>
  <DocSecurity>0</DocSecurity>
  <Lines>125</Lines>
  <Paragraphs>117</Paragraphs>
  <ScaleCrop>false</ScaleCrop>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Zhiying</dc:creator>
  <cp:lastModifiedBy>admin</cp:lastModifiedBy>
  <cp:revision>71</cp:revision>
  <cp:lastPrinted>2025-04-14T02:39:00Z</cp:lastPrinted>
  <dcterms:created xsi:type="dcterms:W3CDTF">2025-04-21T10:31:00Z</dcterms:created>
  <dcterms:modified xsi:type="dcterms:W3CDTF">2025-05-14T02:27:00Z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6B8AC3188B5B4822AD3BA009ADF19479_13</vt:lpwstr>
  </property>
  <property fmtid="{D5CDD505-2E9C-101B-9397-08002B2CF9AE}" pid="4" name="KSOTemplateDocerSaveRecord">
    <vt:lpwstr>eyJoZGlkIjoiNmU5OGU5ZjA3ZjY5ZWY0NmI4ZWFhMTgzZThhY2JmZWQiLCJ1c2VySWQiOiIzMTcxMTAwNzEifQ==</vt:lpwstr>
  </property>
</Properties>
</file>